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9E0B80"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西发〔</w:t>
      </w:r>
      <w:r w:rsidR="00523394">
        <w:rPr>
          <w:rFonts w:ascii="仿宋_GB2312" w:eastAsia="仿宋_GB2312" w:hAnsi="仿宋" w:cs="仿宋" w:hint="eastAsia"/>
          <w:sz w:val="32"/>
          <w:szCs w:val="32"/>
        </w:rPr>
        <w:t>2020</w:t>
      </w:r>
      <w:r>
        <w:rPr>
          <w:rFonts w:ascii="仿宋_GB2312" w:eastAsia="仿宋_GB2312" w:hAnsi="仿宋" w:cs="仿宋" w:hint="eastAsia"/>
          <w:sz w:val="32"/>
          <w:szCs w:val="32"/>
        </w:rPr>
        <w:t>〕</w:t>
      </w:r>
      <w:r w:rsidR="00637B1E">
        <w:rPr>
          <w:rFonts w:ascii="仿宋_GB2312" w:eastAsia="仿宋_GB2312" w:hAnsi="仿宋" w:cs="仿宋" w:hint="eastAsia"/>
          <w:sz w:val="32"/>
          <w:szCs w:val="32"/>
        </w:rPr>
        <w:t>1</w:t>
      </w:r>
      <w:r w:rsidR="00F55930">
        <w:rPr>
          <w:rFonts w:ascii="仿宋_GB2312" w:eastAsia="仿宋_GB2312" w:hAnsi="仿宋" w:cs="仿宋" w:hint="eastAsia"/>
          <w:sz w:val="32"/>
          <w:szCs w:val="32"/>
        </w:rPr>
        <w:t>5</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F55930" w:rsidRPr="00CD6A09" w:rsidRDefault="00F55930" w:rsidP="00F55930">
      <w:pPr>
        <w:spacing w:line="640" w:lineRule="exact"/>
        <w:jc w:val="center"/>
        <w:rPr>
          <w:rFonts w:ascii="方正小标宋简体" w:eastAsia="方正小标宋简体" w:hAnsi="Simsun" w:hint="eastAsia"/>
          <w:color w:val="000000"/>
          <w:sz w:val="44"/>
          <w:szCs w:val="44"/>
        </w:rPr>
      </w:pPr>
      <w:r w:rsidRPr="00CD6A09">
        <w:rPr>
          <w:rFonts w:ascii="方正小标宋简体" w:eastAsia="方正小标宋简体" w:hAnsi="Simsun" w:hint="eastAsia"/>
          <w:color w:val="000000"/>
          <w:sz w:val="44"/>
          <w:szCs w:val="44"/>
        </w:rPr>
        <w:t>关于转发《关于开展“四风”突出问题</w:t>
      </w:r>
    </w:p>
    <w:p w:rsidR="00F55930" w:rsidRPr="00CD6A09" w:rsidRDefault="00F55930" w:rsidP="00F55930">
      <w:pPr>
        <w:spacing w:line="640" w:lineRule="exact"/>
        <w:jc w:val="center"/>
        <w:rPr>
          <w:rFonts w:ascii="方正小标宋简体" w:eastAsia="方正小标宋简体" w:hAnsi="Simsun" w:hint="eastAsia"/>
          <w:color w:val="000000"/>
          <w:sz w:val="44"/>
          <w:szCs w:val="44"/>
        </w:rPr>
      </w:pPr>
      <w:r w:rsidRPr="00CD6A09">
        <w:rPr>
          <w:rFonts w:ascii="方正小标宋简体" w:eastAsia="方正小标宋简体" w:hAnsi="Simsun" w:hint="eastAsia"/>
          <w:color w:val="000000"/>
          <w:sz w:val="44"/>
          <w:szCs w:val="44"/>
        </w:rPr>
        <w:t>集中整治的工作方案》的通知</w:t>
      </w:r>
    </w:p>
    <w:p w:rsidR="00F55930" w:rsidRPr="00CD6A09" w:rsidRDefault="00F55930" w:rsidP="00F55930">
      <w:pPr>
        <w:spacing w:line="640" w:lineRule="exact"/>
        <w:jc w:val="center"/>
        <w:rPr>
          <w:rFonts w:ascii="仿宋_GB2312" w:eastAsia="仿宋_GB2312" w:hAnsi="Simsun" w:hint="eastAsia"/>
          <w:color w:val="000000"/>
          <w:sz w:val="32"/>
          <w:szCs w:val="32"/>
        </w:rPr>
      </w:pPr>
      <w:r w:rsidRPr="00CD6A09">
        <w:rPr>
          <w:rFonts w:ascii="仿宋_GB2312" w:eastAsia="仿宋_GB2312" w:hAnsi="Simsun" w:hint="eastAsia"/>
          <w:color w:val="000000"/>
          <w:sz w:val="32"/>
          <w:szCs w:val="32"/>
        </w:rPr>
        <w:t> </w:t>
      </w:r>
    </w:p>
    <w:p w:rsidR="00F55930" w:rsidRPr="00CD6A09" w:rsidRDefault="00F55930" w:rsidP="00F55930">
      <w:pPr>
        <w:spacing w:line="560" w:lineRule="exact"/>
        <w:rPr>
          <w:rFonts w:ascii="仿宋_GB2312" w:eastAsia="仿宋_GB2312" w:hAnsi="Simsun" w:hint="eastAsia"/>
          <w:color w:val="000000"/>
          <w:sz w:val="32"/>
          <w:szCs w:val="32"/>
        </w:rPr>
      </w:pPr>
      <w:r w:rsidRPr="00CD6A09">
        <w:rPr>
          <w:rFonts w:ascii="仿宋_GB2312" w:eastAsia="仿宋_GB2312" w:hAnsi="Simsun" w:hint="eastAsia"/>
          <w:color w:val="000000"/>
          <w:sz w:val="32"/>
          <w:szCs w:val="32"/>
        </w:rPr>
        <w:t>各党总支、村居、各部门、各企事业单位:</w:t>
      </w:r>
    </w:p>
    <w:p w:rsidR="00F55930" w:rsidRPr="00CD6A09" w:rsidRDefault="00F55930" w:rsidP="00F55930">
      <w:pPr>
        <w:spacing w:line="560" w:lineRule="exact"/>
        <w:ind w:firstLineChars="200" w:firstLine="617"/>
        <w:rPr>
          <w:rFonts w:ascii="仿宋_GB2312" w:eastAsia="仿宋_GB2312" w:hAnsi="Simsun" w:hint="eastAsia"/>
          <w:color w:val="000000"/>
          <w:sz w:val="32"/>
          <w:szCs w:val="32"/>
        </w:rPr>
      </w:pPr>
      <w:r w:rsidRPr="00CD6A09">
        <w:rPr>
          <w:rFonts w:ascii="仿宋_GB2312" w:eastAsia="仿宋_GB2312" w:hAnsi="Simsun" w:hint="eastAsia"/>
          <w:color w:val="000000"/>
          <w:sz w:val="32"/>
          <w:szCs w:val="32"/>
        </w:rPr>
        <w:t>现将</w:t>
      </w:r>
      <w:r>
        <w:rPr>
          <w:rFonts w:ascii="仿宋_GB2312" w:eastAsia="仿宋_GB2312" w:hAnsi="Simsun" w:hint="eastAsia"/>
          <w:color w:val="000000"/>
          <w:sz w:val="32"/>
          <w:szCs w:val="32"/>
        </w:rPr>
        <w:t>滕州市纪委</w:t>
      </w:r>
      <w:r w:rsidRPr="00CD6A09">
        <w:rPr>
          <w:rFonts w:ascii="仿宋_GB2312" w:eastAsia="仿宋_GB2312" w:hAnsi="Simsun" w:hint="eastAsia"/>
          <w:color w:val="000000"/>
          <w:sz w:val="32"/>
          <w:szCs w:val="32"/>
        </w:rPr>
        <w:t>《关于开展“四风”突出问题集中整治的工作方案》转发给你们。希望各单位务必高度重视,</w:t>
      </w:r>
      <w:r>
        <w:rPr>
          <w:rFonts w:ascii="仿宋_GB2312" w:eastAsia="仿宋_GB2312" w:hAnsi="Simsun" w:hint="eastAsia"/>
          <w:color w:val="000000"/>
          <w:sz w:val="32"/>
          <w:szCs w:val="32"/>
        </w:rPr>
        <w:t>严格</w:t>
      </w:r>
      <w:r w:rsidRPr="00CD6A09">
        <w:rPr>
          <w:rFonts w:ascii="仿宋_GB2312" w:eastAsia="仿宋_GB2312" w:hAnsi="Simsun" w:hint="eastAsia"/>
          <w:color w:val="000000"/>
          <w:sz w:val="32"/>
          <w:szCs w:val="32"/>
        </w:rPr>
        <w:t>按照</w:t>
      </w:r>
      <w:r>
        <w:rPr>
          <w:rFonts w:ascii="仿宋_GB2312" w:eastAsia="仿宋_GB2312" w:hAnsi="Simsun" w:hint="eastAsia"/>
          <w:color w:val="000000"/>
          <w:sz w:val="32"/>
          <w:szCs w:val="32"/>
        </w:rPr>
        <w:t>上级</w:t>
      </w:r>
      <w:r w:rsidRPr="00CD6A09">
        <w:rPr>
          <w:rFonts w:ascii="仿宋_GB2312" w:eastAsia="仿宋_GB2312" w:hAnsi="Simsun" w:hint="eastAsia"/>
          <w:color w:val="000000"/>
          <w:sz w:val="32"/>
          <w:szCs w:val="32"/>
        </w:rPr>
        <w:t>要求,</w:t>
      </w:r>
      <w:r>
        <w:rPr>
          <w:rFonts w:ascii="仿宋_GB2312" w:eastAsia="仿宋_GB2312" w:hAnsi="Simsun" w:hint="eastAsia"/>
          <w:color w:val="000000"/>
          <w:sz w:val="32"/>
          <w:szCs w:val="32"/>
        </w:rPr>
        <w:t>迅速</w:t>
      </w:r>
      <w:r w:rsidRPr="00CD6A09">
        <w:rPr>
          <w:rFonts w:ascii="仿宋_GB2312" w:eastAsia="仿宋_GB2312" w:hAnsi="Simsun" w:hint="eastAsia"/>
          <w:color w:val="000000"/>
          <w:sz w:val="32"/>
          <w:szCs w:val="32"/>
        </w:rPr>
        <w:t>开展</w:t>
      </w:r>
      <w:r>
        <w:rPr>
          <w:rFonts w:ascii="仿宋_GB2312" w:eastAsia="仿宋_GB2312" w:hAnsi="Simsun" w:hint="eastAsia"/>
          <w:color w:val="000000"/>
          <w:sz w:val="32"/>
          <w:szCs w:val="32"/>
        </w:rPr>
        <w:t>“四风”突出问题集中整治活动</w:t>
      </w:r>
      <w:r w:rsidRPr="00CD6A09">
        <w:rPr>
          <w:rFonts w:ascii="仿宋_GB2312" w:eastAsia="仿宋_GB2312" w:hAnsi="Simsun" w:hint="eastAsia"/>
          <w:color w:val="000000"/>
          <w:sz w:val="32"/>
          <w:szCs w:val="32"/>
        </w:rPr>
        <w:t>,确保</w:t>
      </w:r>
      <w:r>
        <w:rPr>
          <w:rFonts w:ascii="仿宋_GB2312" w:eastAsia="仿宋_GB2312" w:hAnsi="Simsun" w:hint="eastAsia"/>
          <w:color w:val="000000"/>
          <w:sz w:val="32"/>
          <w:szCs w:val="32"/>
        </w:rPr>
        <w:t>全面彻底整治到位</w:t>
      </w:r>
      <w:r w:rsidRPr="00CD6A09">
        <w:rPr>
          <w:rFonts w:ascii="仿宋_GB2312" w:eastAsia="仿宋_GB2312" w:hAnsi="Simsun" w:hint="eastAsia"/>
          <w:color w:val="000000"/>
          <w:sz w:val="32"/>
          <w:szCs w:val="32"/>
        </w:rPr>
        <w:t>,</w:t>
      </w:r>
      <w:r>
        <w:rPr>
          <w:rFonts w:ascii="仿宋_GB2312" w:eastAsia="仿宋_GB2312" w:hAnsi="Simsun" w:hint="eastAsia"/>
          <w:color w:val="000000"/>
          <w:sz w:val="32"/>
          <w:szCs w:val="32"/>
        </w:rPr>
        <w:t>实现</w:t>
      </w:r>
      <w:r w:rsidRPr="00CD6A09">
        <w:rPr>
          <w:rFonts w:ascii="仿宋_GB2312" w:eastAsia="仿宋_GB2312" w:hAnsi="Simsun" w:hint="eastAsia"/>
          <w:color w:val="000000"/>
          <w:sz w:val="32"/>
          <w:szCs w:val="32"/>
        </w:rPr>
        <w:t>全覆盖、无盲区。</w:t>
      </w:r>
    </w:p>
    <w:p w:rsidR="00F55930" w:rsidRPr="00CD6A09" w:rsidRDefault="00F55930" w:rsidP="00F55930">
      <w:pPr>
        <w:spacing w:line="560" w:lineRule="exact"/>
        <w:rPr>
          <w:rFonts w:hint="eastAsia"/>
        </w:rPr>
      </w:pPr>
    </w:p>
    <w:p w:rsidR="00F55930" w:rsidRPr="00CB2F1C" w:rsidRDefault="00F55930" w:rsidP="00F55930">
      <w:pPr>
        <w:spacing w:line="560" w:lineRule="exact"/>
        <w:ind w:firstLineChars="200" w:firstLine="617"/>
        <w:rPr>
          <w:rFonts w:ascii="仿宋_GB2312" w:eastAsia="仿宋_GB2312" w:hint="eastAsia"/>
          <w:sz w:val="32"/>
          <w:szCs w:val="32"/>
        </w:rPr>
      </w:pPr>
      <w:r w:rsidRPr="00CB2F1C">
        <w:rPr>
          <w:rFonts w:ascii="仿宋_GB2312" w:eastAsia="仿宋_GB2312" w:hint="eastAsia"/>
          <w:sz w:val="32"/>
          <w:szCs w:val="32"/>
        </w:rPr>
        <w:t>附件1:《关于开展“四风”突出问题集中整治的工作方案》</w:t>
      </w:r>
    </w:p>
    <w:p w:rsidR="00F55930" w:rsidRPr="00CB2F1C" w:rsidRDefault="00F55930" w:rsidP="00F55930">
      <w:pPr>
        <w:spacing w:line="560" w:lineRule="exact"/>
        <w:ind w:firstLineChars="200" w:firstLine="617"/>
        <w:rPr>
          <w:rFonts w:ascii="仿宋_GB2312" w:eastAsia="仿宋_GB2312" w:hint="eastAsia"/>
          <w:sz w:val="32"/>
          <w:szCs w:val="32"/>
        </w:rPr>
      </w:pPr>
      <w:r w:rsidRPr="00CB2F1C">
        <w:rPr>
          <w:rFonts w:ascii="仿宋_GB2312" w:eastAsia="仿宋_GB2312" w:hint="eastAsia"/>
          <w:sz w:val="32"/>
          <w:szCs w:val="32"/>
        </w:rPr>
        <w:t>附件2: 西岗镇“四风”突出问题集中整治工作领导小组</w:t>
      </w:r>
    </w:p>
    <w:p w:rsidR="00F55930" w:rsidRPr="00CB2F1C" w:rsidRDefault="00F55930" w:rsidP="00F55930">
      <w:pPr>
        <w:spacing w:line="560" w:lineRule="exact"/>
        <w:ind w:firstLineChars="200" w:firstLine="617"/>
        <w:rPr>
          <w:rFonts w:ascii="仿宋_GB2312" w:eastAsia="仿宋_GB2312" w:hint="eastAsia"/>
          <w:sz w:val="32"/>
          <w:szCs w:val="32"/>
        </w:rPr>
      </w:pPr>
      <w:r w:rsidRPr="00CB2F1C">
        <w:rPr>
          <w:rFonts w:ascii="仿宋_GB2312" w:eastAsia="仿宋_GB2312" w:hint="eastAsia"/>
          <w:sz w:val="32"/>
          <w:szCs w:val="32"/>
        </w:rPr>
        <w:t>附件3: 西岗镇“四风”突出问题</w:t>
      </w:r>
      <w:r>
        <w:rPr>
          <w:rFonts w:ascii="仿宋_GB2312" w:eastAsia="仿宋_GB2312" w:hint="eastAsia"/>
          <w:sz w:val="32"/>
          <w:szCs w:val="32"/>
        </w:rPr>
        <w:t>集中整治</w:t>
      </w:r>
      <w:r w:rsidRPr="00CB2F1C">
        <w:rPr>
          <w:rFonts w:ascii="仿宋_GB2312" w:eastAsia="仿宋_GB2312" w:hint="eastAsia"/>
          <w:sz w:val="32"/>
          <w:szCs w:val="32"/>
        </w:rPr>
        <w:t>自查自纠情况表</w:t>
      </w:r>
    </w:p>
    <w:p w:rsidR="00F55930" w:rsidRDefault="00F55930" w:rsidP="00F55930">
      <w:pPr>
        <w:spacing w:line="640" w:lineRule="exact"/>
        <w:ind w:right="616"/>
        <w:jc w:val="right"/>
        <w:rPr>
          <w:rFonts w:ascii="仿宋_GB2312" w:eastAsia="仿宋_GB2312" w:hAnsi="Simsun" w:hint="eastAsia"/>
          <w:color w:val="000000"/>
          <w:sz w:val="32"/>
          <w:szCs w:val="32"/>
        </w:rPr>
      </w:pPr>
    </w:p>
    <w:p w:rsidR="00F55930" w:rsidRPr="00CD6A09" w:rsidRDefault="00F55930" w:rsidP="00F55930">
      <w:pPr>
        <w:spacing w:line="640" w:lineRule="exact"/>
        <w:jc w:val="right"/>
        <w:rPr>
          <w:rFonts w:ascii="仿宋_GB2312" w:eastAsia="仿宋_GB2312" w:hAnsi="Simsun" w:hint="eastAsia"/>
          <w:color w:val="000000"/>
          <w:sz w:val="32"/>
          <w:szCs w:val="32"/>
        </w:rPr>
      </w:pPr>
      <w:r>
        <w:rPr>
          <w:rFonts w:ascii="仿宋_GB2312" w:eastAsia="仿宋_GB2312" w:hAnsi="Simsun" w:hint="eastAsia"/>
          <w:color w:val="000000"/>
          <w:sz w:val="32"/>
          <w:szCs w:val="32"/>
        </w:rPr>
        <w:t xml:space="preserve"> </w:t>
      </w:r>
      <w:r w:rsidRPr="00CD6A09">
        <w:rPr>
          <w:rFonts w:ascii="仿宋_GB2312" w:eastAsia="仿宋_GB2312" w:hAnsi="Simsun" w:hint="eastAsia"/>
          <w:color w:val="000000"/>
          <w:sz w:val="32"/>
          <w:szCs w:val="32"/>
        </w:rPr>
        <w:t>2020年3月7日</w:t>
      </w:r>
    </w:p>
    <w:p w:rsidR="00F55930" w:rsidRDefault="00F55930">
      <w:pPr>
        <w:widowControl/>
        <w:jc w:val="left"/>
        <w:rPr>
          <w:rFonts w:ascii="黑体" w:eastAsia="黑体"/>
          <w:sz w:val="32"/>
          <w:szCs w:val="32"/>
        </w:rPr>
      </w:pPr>
      <w:r>
        <w:rPr>
          <w:rFonts w:ascii="黑体" w:eastAsia="黑体"/>
          <w:sz w:val="32"/>
          <w:szCs w:val="32"/>
        </w:rPr>
        <w:br w:type="page"/>
      </w:r>
    </w:p>
    <w:p w:rsidR="00F55930" w:rsidRPr="0094244E" w:rsidRDefault="00F55930" w:rsidP="00F55930">
      <w:pPr>
        <w:spacing w:line="600" w:lineRule="exact"/>
        <w:ind w:firstLineChars="50" w:firstLine="154"/>
        <w:jc w:val="left"/>
        <w:rPr>
          <w:rFonts w:ascii="黑体" w:eastAsia="黑体"/>
          <w:sz w:val="32"/>
          <w:szCs w:val="32"/>
        </w:rPr>
      </w:pPr>
      <w:bookmarkStart w:id="0" w:name="_GoBack"/>
      <w:bookmarkEnd w:id="0"/>
      <w:r w:rsidRPr="0094244E">
        <w:rPr>
          <w:rFonts w:ascii="黑体" w:eastAsia="黑体" w:hint="eastAsia"/>
          <w:sz w:val="32"/>
          <w:szCs w:val="32"/>
        </w:rPr>
        <w:lastRenderedPageBreak/>
        <w:t>附件1：</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55930" w:rsidTr="00D16CD5">
        <w:trPr>
          <w:trHeight w:val="1726"/>
          <w:jc w:val="center"/>
        </w:trPr>
        <w:tc>
          <w:tcPr>
            <w:tcW w:w="8931" w:type="dxa"/>
            <w:tcBorders>
              <w:bottom w:val="single" w:sz="18" w:space="0" w:color="FF0000"/>
            </w:tcBorders>
            <w:vAlign w:val="center"/>
          </w:tcPr>
          <w:p w:rsidR="00F55930" w:rsidRDefault="00F55930" w:rsidP="00D16CD5">
            <w:pPr>
              <w:spacing w:line="820" w:lineRule="exact"/>
              <w:jc w:val="center"/>
              <w:rPr>
                <w:rFonts w:eastAsia="方正大标宋简体" w:hint="eastAsia"/>
                <w:b/>
                <w:color w:val="FF0000"/>
                <w:sz w:val="72"/>
              </w:rPr>
            </w:pPr>
            <w:r>
              <w:rPr>
                <w:rFonts w:eastAsia="方正大标宋简体" w:hint="eastAsia"/>
                <w:b/>
                <w:color w:val="FF0000"/>
                <w:kern w:val="0"/>
                <w:sz w:val="72"/>
              </w:rPr>
              <w:t>中共滕州市纪律检查委员会</w:t>
            </w:r>
          </w:p>
        </w:tc>
      </w:tr>
    </w:tbl>
    <w:p w:rsidR="00F55930" w:rsidRDefault="00F55930" w:rsidP="00F55930">
      <w:pPr>
        <w:spacing w:line="700" w:lineRule="exact"/>
        <w:jc w:val="center"/>
        <w:rPr>
          <w:rFonts w:ascii="方正大标宋简体" w:eastAsia="方正大标宋简体" w:hint="eastAsia"/>
          <w:b/>
          <w:sz w:val="32"/>
          <w:szCs w:val="32"/>
        </w:rPr>
      </w:pPr>
    </w:p>
    <w:p w:rsidR="00F55930" w:rsidRDefault="00F55930" w:rsidP="00F55930">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中共滕州市纪委办公室</w:t>
      </w:r>
    </w:p>
    <w:p w:rsidR="00F55930" w:rsidRDefault="00F55930" w:rsidP="00F55930">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印发《关于开展“四风”突出问题</w:t>
      </w:r>
    </w:p>
    <w:p w:rsidR="00F55930" w:rsidRDefault="00F55930" w:rsidP="00F55930">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集中整治的工作方案》的通知</w:t>
      </w:r>
    </w:p>
    <w:p w:rsidR="00F55930" w:rsidRDefault="00F55930" w:rsidP="00F55930">
      <w:pPr>
        <w:rPr>
          <w:rFonts w:ascii="仿宋_GB2312" w:eastAsia="仿宋_GB2312" w:hint="eastAsia"/>
          <w:b/>
          <w:sz w:val="32"/>
          <w:szCs w:val="32"/>
        </w:rPr>
      </w:pPr>
    </w:p>
    <w:p w:rsidR="00F55930" w:rsidRDefault="00F55930" w:rsidP="00F55930">
      <w:pPr>
        <w:spacing w:line="560" w:lineRule="exact"/>
        <w:rPr>
          <w:rFonts w:ascii="仿宋_GB2312" w:eastAsia="仿宋_GB2312" w:hint="eastAsia"/>
          <w:sz w:val="32"/>
          <w:szCs w:val="32"/>
        </w:rPr>
      </w:pPr>
      <w:r>
        <w:rPr>
          <w:rFonts w:ascii="仿宋_GB2312" w:eastAsia="仿宋_GB2312" w:hint="eastAsia"/>
          <w:sz w:val="32"/>
          <w:szCs w:val="32"/>
        </w:rPr>
        <w:t>各镇纪委、各街道纪工委、派出监察室，市纪委各部室、各派驻纪检监察组，市委巡察办：</w:t>
      </w:r>
    </w:p>
    <w:p w:rsidR="00F55930"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《关于开展“四风”突出问题集中整治的工作方案》已经市纪委领导同意，现印发给你们，请认真抓好贯彻落实。</w:t>
      </w:r>
    </w:p>
    <w:p w:rsidR="00F55930" w:rsidRDefault="00F55930" w:rsidP="00F55930">
      <w:pPr>
        <w:spacing w:line="560" w:lineRule="exact"/>
        <w:ind w:right="462" w:firstLineChars="200" w:firstLine="617"/>
        <w:jc w:val="right"/>
        <w:rPr>
          <w:rFonts w:ascii="仿宋_GB2312" w:eastAsia="仿宋_GB2312" w:hint="eastAsia"/>
          <w:sz w:val="32"/>
          <w:szCs w:val="32"/>
        </w:rPr>
      </w:pPr>
    </w:p>
    <w:p w:rsidR="00F55930" w:rsidRDefault="00F55930" w:rsidP="00F55930">
      <w:pPr>
        <w:ind w:right="462" w:firstLineChars="200" w:firstLine="617"/>
        <w:jc w:val="right"/>
        <w:rPr>
          <w:rFonts w:ascii="仿宋_GB2312" w:eastAsia="仿宋_GB2312" w:hint="eastAsia"/>
          <w:sz w:val="32"/>
          <w:szCs w:val="32"/>
        </w:rPr>
      </w:pPr>
    </w:p>
    <w:p w:rsidR="00F55930" w:rsidRDefault="00F55930" w:rsidP="00F55930">
      <w:pPr>
        <w:ind w:right="462" w:firstLineChars="200" w:firstLine="617"/>
        <w:jc w:val="right"/>
        <w:rPr>
          <w:rFonts w:ascii="仿宋_GB2312" w:eastAsia="仿宋_GB2312" w:hint="eastAsia"/>
          <w:sz w:val="32"/>
          <w:szCs w:val="32"/>
        </w:rPr>
      </w:pPr>
    </w:p>
    <w:p w:rsidR="00F55930" w:rsidRDefault="00F55930" w:rsidP="00F55930">
      <w:pPr>
        <w:spacing w:line="560" w:lineRule="exact"/>
        <w:ind w:firstLineChars="200" w:firstLine="617"/>
        <w:jc w:val="right"/>
        <w:rPr>
          <w:rFonts w:ascii="仿宋_GB2312" w:eastAsia="仿宋_GB2312" w:hint="eastAsia"/>
          <w:sz w:val="32"/>
          <w:szCs w:val="32"/>
        </w:rPr>
      </w:pPr>
      <w:r>
        <w:rPr>
          <w:rFonts w:ascii="仿宋_GB2312" w:eastAsia="仿宋_GB2312" w:hint="eastAsia"/>
          <w:sz w:val="32"/>
          <w:szCs w:val="32"/>
        </w:rPr>
        <w:t xml:space="preserve"> 中共滕州市纪委办公室</w:t>
      </w:r>
    </w:p>
    <w:p w:rsidR="00F55930" w:rsidRDefault="00F55930" w:rsidP="00F55930">
      <w:pPr>
        <w:spacing w:line="560" w:lineRule="exact"/>
        <w:ind w:firstLineChars="200" w:firstLine="617"/>
        <w:jc w:val="right"/>
        <w:rPr>
          <w:rFonts w:ascii="仿宋_GB2312" w:eastAsia="仿宋_GB2312"/>
          <w:sz w:val="32"/>
          <w:szCs w:val="32"/>
        </w:rPr>
      </w:pPr>
      <w:r>
        <w:rPr>
          <w:rFonts w:ascii="仿宋_GB2312" w:eastAsia="仿宋_GB2312" w:hint="eastAsia"/>
          <w:sz w:val="32"/>
          <w:szCs w:val="32"/>
        </w:rPr>
        <w:t>2020年3月2日</w:t>
      </w: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spacing w:line="640" w:lineRule="exact"/>
        <w:jc w:val="center"/>
        <w:rPr>
          <w:rFonts w:ascii="方正小标宋简体" w:eastAsia="方正小标宋简体" w:hint="eastAsia"/>
          <w:spacing w:val="-8"/>
          <w:sz w:val="44"/>
          <w:szCs w:val="44"/>
        </w:rPr>
      </w:pPr>
      <w:r>
        <w:rPr>
          <w:rFonts w:ascii="方正小标宋简体" w:eastAsia="方正小标宋简体" w:hint="eastAsia"/>
          <w:spacing w:val="-8"/>
          <w:sz w:val="44"/>
          <w:szCs w:val="44"/>
        </w:rPr>
        <w:lastRenderedPageBreak/>
        <w:t>关于开展“四风”突出问题集中整治的工作方案</w:t>
      </w:r>
    </w:p>
    <w:p w:rsidR="00F55930" w:rsidRDefault="00F55930" w:rsidP="00F55930">
      <w:pPr>
        <w:ind w:firstLineChars="200" w:firstLine="617"/>
        <w:rPr>
          <w:rFonts w:ascii="仿宋_GB2312" w:eastAsia="仿宋_GB2312" w:hint="eastAsia"/>
          <w:sz w:val="32"/>
          <w:szCs w:val="32"/>
        </w:rPr>
      </w:pPr>
    </w:p>
    <w:p w:rsidR="00F55930"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近日，枣庄市委全面从严治党主体责任检查反馈我市“四风问题整治不到位。对四风问题隐形变异、潜入地下的现象，敏锐性不足，盯得不牢，顶风违纪现象依然存在”。市委主要领导对纪检监察机关提出有关工作要求。为深入落实十九届中央纪委四次全会、省纪委十一届五次全会精神和市委主要领导指示精神，进一步强化正风肃纪，现就在全市开展“四风”突出问题集中整治，制定如下工作方案。</w:t>
      </w:r>
    </w:p>
    <w:p w:rsidR="00F55930" w:rsidRDefault="00F55930" w:rsidP="00F55930">
      <w:pPr>
        <w:spacing w:line="560" w:lineRule="exact"/>
        <w:ind w:firstLineChars="200" w:firstLine="617"/>
        <w:rPr>
          <w:rFonts w:ascii="黑体" w:eastAsia="黑体" w:hAnsi="黑体" w:hint="eastAsia"/>
          <w:sz w:val="32"/>
          <w:szCs w:val="32"/>
        </w:rPr>
      </w:pPr>
      <w:r>
        <w:rPr>
          <w:rFonts w:ascii="黑体" w:eastAsia="黑体" w:hAnsi="黑体" w:hint="eastAsia"/>
          <w:sz w:val="32"/>
          <w:szCs w:val="32"/>
        </w:rPr>
        <w:t>一、总体要求</w:t>
      </w:r>
    </w:p>
    <w:p w:rsidR="00F55930"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坚持以习近平新时代中国特色社会主义思想和党的十九大精神为指导，深入贯彻落实中央和省、枣庄滕州两级市委关于加强作风建设的部署要求，紧盯重点部门单位和行业领域，聚焦“四风”突出问题，夯实党委（党组）主体责任、纪委（纪检组）监督责任，精准发现问题、精准把握政策、精准作出处置，驰而不息纠“四风”改作风，推动全面从严治党向纵深发展。</w:t>
      </w:r>
    </w:p>
    <w:p w:rsidR="00F55930" w:rsidRDefault="00F55930" w:rsidP="00F55930">
      <w:pPr>
        <w:spacing w:line="560" w:lineRule="exact"/>
        <w:ind w:firstLineChars="200" w:firstLine="617"/>
        <w:rPr>
          <w:rFonts w:ascii="黑体" w:eastAsia="黑体" w:hAnsi="黑体" w:hint="eastAsia"/>
          <w:sz w:val="32"/>
          <w:szCs w:val="32"/>
        </w:rPr>
      </w:pPr>
      <w:r>
        <w:rPr>
          <w:rFonts w:ascii="黑体" w:eastAsia="黑体" w:hAnsi="黑体" w:hint="eastAsia"/>
          <w:sz w:val="32"/>
          <w:szCs w:val="32"/>
        </w:rPr>
        <w:t>二、治理重点</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（一）违规收送名贵特产和礼品礼金问题。</w:t>
      </w:r>
      <w:r>
        <w:rPr>
          <w:rFonts w:ascii="仿宋_GB2312" w:eastAsia="仿宋_GB2312" w:hint="eastAsia"/>
          <w:sz w:val="32"/>
          <w:szCs w:val="32"/>
        </w:rPr>
        <w:t>一方面，</w:t>
      </w:r>
      <w:r>
        <w:rPr>
          <w:rFonts w:ascii="仿宋_GB2312" w:eastAsia="仿宋_GB2312" w:cs="仿宋_GB2312" w:hint="eastAsia"/>
          <w:sz w:val="32"/>
          <w:szCs w:val="32"/>
        </w:rPr>
        <w:t>重点查纠违规使用公款购买名贵特产、特殊资源及土特产问题；严肃整治领导干部及其配偶、子女等亲属和其他特定关系人违规收受、赠送名贵特产、特殊资源问题；严肃整治违规将国家、企业或他人所属名贵特产、特殊资源占为己有问题；严肃整治由本人或特</w:t>
      </w:r>
      <w:r>
        <w:rPr>
          <w:rFonts w:ascii="仿宋_GB2312" w:eastAsia="仿宋_GB2312" w:cs="仿宋_GB2312" w:hint="eastAsia"/>
          <w:sz w:val="32"/>
          <w:szCs w:val="32"/>
        </w:rPr>
        <w:lastRenderedPageBreak/>
        <w:t>定关系人违规插手干预、违规经营或者参与经营名贵特产、特殊资源问题以及其他利用名贵特产、特殊资源谋取私利问题。同时，重点关注权钱物集中的领域，整治领导干部把掌握的垄断、稀缺、优势的行政或公共类特殊资源变成谋取私利的工具问题；严查“靠山吃山、靠水吃水”式腐败和不正之风。另一方面，</w:t>
      </w:r>
      <w:r>
        <w:rPr>
          <w:rFonts w:ascii="仿宋_GB2312" w:eastAsia="仿宋_GB2312" w:hint="eastAsia"/>
          <w:sz w:val="32"/>
          <w:szCs w:val="32"/>
        </w:rPr>
        <w:t>重点查纠收受可能影响公正执行公务的礼品、礼金、消费卡或收受其他明显超出正常礼尚往来的礼品、礼金、消费卡；违规购买赠送礼品、礼金、消费卡，特别是以办公用品等名义虚列开支套取费用购买赠送礼品、礼金、消费卡，通过电子红包、电子礼品卡、提货券、有价证券、网购、快递等形式收送礼品、礼金等问题。</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（二）违规吃喝问题。</w:t>
      </w:r>
      <w:r>
        <w:rPr>
          <w:rFonts w:ascii="仿宋_GB2312" w:eastAsia="仿宋_GB2312" w:hint="eastAsia"/>
          <w:sz w:val="32"/>
          <w:szCs w:val="32"/>
        </w:rPr>
        <w:t>一方面，重点查纠违规公款吃喝问题。包括违反公务接待管理规定，超标准、超范围接待或者借机大吃大喝；通过虚列会议费、培训费、维修费等方式报销吃喝费用,或者以项目资金等专项经费支付吃喝费用；公款安排与公务无关的宴请，特别是在单位内部食堂、培训中心以及农家乐、“一桌餐”隐蔽场所公款吃喝等问题。另一方面，重点查纠违规接受管理和服务对象等宴请问题。包括接受企业等管理服务对象安排的宴请；携带家属一同接受管理服务对象宴请；将违规吃喝费用转嫁到私营企业或者由“老板”买单；借开展考察、调研、检查工作等公务活动，违规接受管理服务对象的私营企业安排的吃请等。</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（三）违规操办婚丧喜庆问题。</w:t>
      </w:r>
      <w:r>
        <w:rPr>
          <w:rFonts w:ascii="仿宋_GB2312" w:eastAsia="仿宋_GB2312" w:hint="eastAsia"/>
          <w:sz w:val="32"/>
          <w:szCs w:val="32"/>
        </w:rPr>
        <w:t>重点查纠利用职权或职务影响操办婚丧喜庆事宜；在操办婚丧喜庆事宜中，有其他侵犯国家、集体和人民利益行为；操办婚丧喜庆事宜中违反相关规定，比如</w:t>
      </w:r>
      <w:r>
        <w:rPr>
          <w:rFonts w:ascii="仿宋_GB2312" w:eastAsia="仿宋_GB2312" w:hint="eastAsia"/>
          <w:sz w:val="32"/>
          <w:szCs w:val="32"/>
        </w:rPr>
        <w:lastRenderedPageBreak/>
        <w:t>未按规定报告操办事宜、超过申报桌数、收受管理服务对象礼金等；变换形式违规操办，比如化整为零多次操办，异地操办，以他人名义操办等；借操办婚丧喜庆事宜暗自收受礼金、安排他人收受礼金、通过微信红包等衍生工具收受礼金等；违反个人有关事项报告制度。</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（四）违规发放津补贴或福利问题。</w:t>
      </w:r>
      <w:r>
        <w:rPr>
          <w:rFonts w:ascii="仿宋_GB2312" w:eastAsia="仿宋_GB2312" w:hint="eastAsia"/>
          <w:sz w:val="32"/>
          <w:szCs w:val="32"/>
        </w:rPr>
        <w:t>重点查纠违规自行新设项目或者继续发放已经明令取消的津贴补贴；超标准、超范围发放津贴补贴；实施职务消费和福利待遇货币化改革后继续开支相关职务消费和福利费用；违反规定发放加班费、值班费和未休年休假补贴；违反规定擅自提高标准发放改革性补贴；超标准缴存住房公积金；以有价证券、支付凭证、商业预付卡、实物等形式发放津贴补贴；将执收执罚工作与津贴补贴挂钩，使用行政事业性收费、罚没收入发放津贴补贴；违规以各种名义普发各类奖金；违规使用工会会费、福利费及其他专项经费发放津贴补贴；借重大活动筹备或者节日庆祝之机，变相普遍发放现金、有价证券或者与活动无关的实物等问题。</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（五）公款旅游以及违规接受管理和服务对象等旅游活动安排问题。</w:t>
      </w:r>
      <w:r>
        <w:rPr>
          <w:rFonts w:ascii="仿宋_GB2312" w:eastAsia="仿宋_GB2312" w:hint="eastAsia"/>
          <w:sz w:val="32"/>
          <w:szCs w:val="32"/>
        </w:rPr>
        <w:t>重点查纠借公务之机公款旅游，比如擅自改变行程、绕道或延长时间旅游；以考察、学习、培训、研讨、招商、参展等名义变相用公款旅游；接受管理服务对象、下属单位等公款安排的旅游，或由其报销旅游费用等问题。</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（六）其它问题。</w:t>
      </w:r>
      <w:r>
        <w:rPr>
          <w:rFonts w:ascii="仿宋_GB2312" w:eastAsia="仿宋_GB2312" w:hint="eastAsia"/>
          <w:sz w:val="32"/>
          <w:szCs w:val="32"/>
        </w:rPr>
        <w:t>重点查纠违规配备和使用公车、楼堂馆所问题、提供或接受超标准接待、组织或参加用公款支付的高消费</w:t>
      </w:r>
      <w:r>
        <w:rPr>
          <w:rFonts w:ascii="仿宋_GB2312" w:eastAsia="仿宋_GB2312" w:hint="eastAsia"/>
          <w:sz w:val="32"/>
          <w:szCs w:val="32"/>
        </w:rPr>
        <w:lastRenderedPageBreak/>
        <w:t>娱乐健身等活动、接受或提供可能影响公正执行公务的健身娱乐等活动、违规出入私人会所、领导干部住房违规、办公用房超标等8类问题。</w:t>
      </w:r>
    </w:p>
    <w:p w:rsidR="00F55930" w:rsidRDefault="00F55930" w:rsidP="00F55930">
      <w:pPr>
        <w:spacing w:line="560" w:lineRule="exact"/>
        <w:ind w:firstLineChars="200" w:firstLine="617"/>
        <w:rPr>
          <w:rFonts w:ascii="黑体" w:eastAsia="黑体" w:hAnsi="黑体" w:hint="eastAsia"/>
          <w:sz w:val="32"/>
          <w:szCs w:val="32"/>
        </w:rPr>
      </w:pPr>
      <w:r>
        <w:rPr>
          <w:rFonts w:ascii="黑体" w:eastAsia="黑体" w:hAnsi="黑体" w:hint="eastAsia"/>
          <w:sz w:val="32"/>
          <w:szCs w:val="32"/>
        </w:rPr>
        <w:t>三、方法步骤和具体措施</w:t>
      </w:r>
    </w:p>
    <w:p w:rsidR="00F55930"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专项治理自通知下发之日起，11月30日前完成，重点做好6个方面工作：</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（一）自查自纠。</w:t>
      </w:r>
      <w:r>
        <w:rPr>
          <w:rFonts w:ascii="仿宋_GB2312" w:eastAsia="仿宋_GB2312" w:hint="eastAsia"/>
          <w:sz w:val="32"/>
          <w:szCs w:val="32"/>
        </w:rPr>
        <w:t>全市各级党委（党组）要切实承担作风建设主体责任，对照治理重点，自行排查本地本部门本单位存在的违规违纪问题。对排查出的问题要建立台账，逐一落实整改责任，依规依纪整改纠正。要举一反三，深入查摆问题存在的原因，有针对性地强化日常监督管理，督促党员干部严守规定、改进作风。要经常性开展教育提醒，解读纪律要求，持续释放执纪必严的强烈信号。整治“四风”突出问题自查自纠情况汇总表（见附件）于3月10日前上报市纪委监委机关（径送市纪委监委党风政风监督室，电话：</w:t>
      </w:r>
      <w:r>
        <w:rPr>
          <w:rFonts w:ascii="仿宋_GB2312" w:eastAsia="仿宋_GB2312"/>
          <w:sz w:val="32"/>
          <w:szCs w:val="32"/>
        </w:rPr>
        <w:t>5888189</w:t>
      </w:r>
      <w:r>
        <w:rPr>
          <w:rFonts w:ascii="仿宋_GB2312" w:eastAsia="仿宋_GB2312" w:hint="eastAsia"/>
          <w:sz w:val="32"/>
          <w:szCs w:val="32"/>
        </w:rPr>
        <w:t>，邮箱：</w:t>
      </w:r>
      <w:r>
        <w:rPr>
          <w:rFonts w:ascii="仿宋_GB2312" w:eastAsia="仿宋_GB2312"/>
          <w:sz w:val="32"/>
          <w:szCs w:val="32"/>
        </w:rPr>
        <w:t>5888196@163.com</w:t>
      </w:r>
      <w:r>
        <w:rPr>
          <w:rFonts w:ascii="仿宋_GB2312" w:eastAsia="仿宋_GB2312" w:hint="eastAsia"/>
          <w:sz w:val="32"/>
          <w:szCs w:val="32"/>
        </w:rPr>
        <w:t>）。</w:t>
      </w:r>
      <w:r>
        <w:rPr>
          <w:rFonts w:ascii="楷体_GB2312" w:eastAsia="楷体_GB2312" w:hint="eastAsia"/>
          <w:sz w:val="32"/>
          <w:szCs w:val="32"/>
        </w:rPr>
        <w:t>（责任部门：市纪委监委党风政风监督室）</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（二）畅通纪检监察机关信访渠道。</w:t>
      </w:r>
      <w:r>
        <w:rPr>
          <w:rFonts w:ascii="仿宋_GB2312" w:eastAsia="仿宋_GB2312" w:hint="eastAsia"/>
          <w:sz w:val="32"/>
          <w:szCs w:val="32"/>
        </w:rPr>
        <w:t>充分发挥“信、访、网、电”作用，利用纪检监察机关门户网站开设的信访举报平台，用好网络舆情监测系统，受理群众投诉举报，梳理发现“四风”问题线索。</w:t>
      </w:r>
      <w:r>
        <w:rPr>
          <w:rFonts w:ascii="楷体_GB2312" w:eastAsia="楷体_GB2312" w:hint="eastAsia"/>
          <w:sz w:val="32"/>
          <w:szCs w:val="32"/>
        </w:rPr>
        <w:t>（责任部门：市纪委监委信访室、宣传部）</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（三）开展明察暗访。</w:t>
      </w:r>
      <w:r>
        <w:rPr>
          <w:rFonts w:ascii="仿宋_GB2312" w:eastAsia="仿宋_GB2312" w:hint="eastAsia"/>
          <w:sz w:val="32"/>
          <w:szCs w:val="32"/>
        </w:rPr>
        <w:t>市纪委监委机关通过定期察访和不定期开展随机暗访的形式，深入一线、直插基层，既深入查找存在问题、督促整改落实，又注重发现典型、加强示范引领。</w:t>
      </w:r>
      <w:r>
        <w:rPr>
          <w:rFonts w:ascii="楷体_GB2312" w:eastAsia="楷体_GB2312" w:hint="eastAsia"/>
          <w:sz w:val="32"/>
          <w:szCs w:val="32"/>
        </w:rPr>
        <w:t>（责任部</w:t>
      </w:r>
      <w:r>
        <w:rPr>
          <w:rFonts w:ascii="楷体_GB2312" w:eastAsia="楷体_GB2312" w:hint="eastAsia"/>
          <w:sz w:val="32"/>
          <w:szCs w:val="32"/>
        </w:rPr>
        <w:lastRenderedPageBreak/>
        <w:t>门：市纪委监委党风政风监督室、各派驻纪检监察组）</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（四）强化巡察力度。</w:t>
      </w:r>
      <w:r>
        <w:rPr>
          <w:rFonts w:ascii="仿宋_GB2312" w:eastAsia="仿宋_GB2312" w:hint="eastAsia"/>
          <w:sz w:val="32"/>
          <w:szCs w:val="32"/>
        </w:rPr>
        <w:t>各巡察组把纠正“四风”问题作为巡察监督重要内容，着力发现问题，形成工作报告，推动重点整改。</w:t>
      </w:r>
      <w:r>
        <w:rPr>
          <w:rFonts w:ascii="楷体_GB2312" w:eastAsia="楷体_GB2312" w:hint="eastAsia"/>
          <w:sz w:val="32"/>
          <w:szCs w:val="32"/>
        </w:rPr>
        <w:t>（责任部门：市委巡察办）</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（五）严格执纪问责。</w:t>
      </w:r>
      <w:r>
        <w:rPr>
          <w:rFonts w:ascii="仿宋_GB2312" w:eastAsia="仿宋_GB2312" w:hint="eastAsia"/>
          <w:sz w:val="32"/>
          <w:szCs w:val="32"/>
        </w:rPr>
        <w:t>强化直查快办和交办督办，从严查处违规违纪违法问题。同时强化问责追究。（</w:t>
      </w:r>
      <w:r>
        <w:rPr>
          <w:rFonts w:ascii="楷体_GB2312" w:eastAsia="楷体_GB2312" w:hint="eastAsia"/>
          <w:sz w:val="32"/>
          <w:szCs w:val="32"/>
        </w:rPr>
        <w:t>责任部门：市纪委监委各纪检监察室、案件审理室）</w:t>
      </w:r>
    </w:p>
    <w:p w:rsidR="00F55930" w:rsidRDefault="00F55930" w:rsidP="00F55930">
      <w:pPr>
        <w:spacing w:line="560" w:lineRule="exact"/>
        <w:ind w:firstLineChars="200" w:firstLine="617"/>
        <w:rPr>
          <w:rFonts w:ascii="楷体_GB2312" w:eastAsia="楷体_GB2312" w:hint="eastAsia"/>
          <w:sz w:val="32"/>
          <w:szCs w:val="32"/>
        </w:rPr>
      </w:pPr>
      <w:r>
        <w:rPr>
          <w:rFonts w:ascii="楷体_GB2312" w:eastAsia="楷体_GB2312" w:hint="eastAsia"/>
          <w:sz w:val="32"/>
          <w:szCs w:val="32"/>
        </w:rPr>
        <w:t>（六）通报典型问题。</w:t>
      </w:r>
      <w:r>
        <w:rPr>
          <w:rFonts w:ascii="仿宋_GB2312" w:eastAsia="仿宋_GB2312" w:hint="eastAsia"/>
          <w:sz w:val="32"/>
          <w:szCs w:val="32"/>
        </w:rPr>
        <w:t>坚持发现一起、查处一起、通报一起，及时通过各种媒体平台，点名道姓通报曝光“四风”典型问题。</w:t>
      </w:r>
      <w:r>
        <w:rPr>
          <w:rFonts w:ascii="楷体_GB2312" w:eastAsia="楷体_GB2312" w:hint="eastAsia"/>
          <w:sz w:val="32"/>
          <w:szCs w:val="32"/>
        </w:rPr>
        <w:t>（责任部门：市纪委监委党风政风监督室、宣传部）</w:t>
      </w:r>
    </w:p>
    <w:p w:rsidR="00F55930" w:rsidRDefault="00F55930" w:rsidP="00F55930">
      <w:pPr>
        <w:spacing w:line="560" w:lineRule="exact"/>
        <w:ind w:firstLineChars="200" w:firstLine="617"/>
        <w:rPr>
          <w:rFonts w:ascii="仿宋_GB2312" w:eastAsia="仿宋_GB2312" w:hint="eastAsia"/>
          <w:sz w:val="32"/>
          <w:szCs w:val="32"/>
        </w:rPr>
      </w:pPr>
      <w:r>
        <w:rPr>
          <w:rFonts w:ascii="黑体" w:eastAsia="黑体" w:hAnsi="黑体" w:cs="黑体" w:hint="eastAsia"/>
          <w:sz w:val="32"/>
          <w:szCs w:val="32"/>
        </w:rPr>
        <w:t>四、有关工作要求</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（一）加强组织领导。</w:t>
      </w:r>
      <w:r>
        <w:rPr>
          <w:rFonts w:ascii="仿宋_GB2312" w:eastAsia="仿宋_GB2312" w:hAnsi="仿宋_GB2312" w:cs="仿宋_GB2312" w:hint="eastAsia"/>
          <w:sz w:val="32"/>
          <w:szCs w:val="32"/>
        </w:rPr>
        <w:t>市纪委监委成立</w:t>
      </w:r>
      <w:r>
        <w:rPr>
          <w:rFonts w:ascii="仿宋_GB2312" w:eastAsia="仿宋_GB2312" w:hint="eastAsia"/>
          <w:sz w:val="32"/>
          <w:szCs w:val="32"/>
        </w:rPr>
        <w:t>“四风”突出问题</w:t>
      </w:r>
      <w:r>
        <w:rPr>
          <w:rFonts w:ascii="仿宋_GB2312" w:eastAsia="仿宋_GB2312" w:hAnsi="仿宋_GB2312" w:cs="仿宋_GB2312" w:hint="eastAsia"/>
          <w:sz w:val="32"/>
          <w:szCs w:val="32"/>
        </w:rPr>
        <w:t>集中整治工作领导小组，由高欣同志任组长，修善涛同志、赵卫平同志任副组长，其他市纪委常委、监委委员为成员。领导小组下设办公室，由钱广礼同志任办公室主任，具体工作由党风政风监督室承担；机关其他部门按照职责开展工作，加强协作配合，形成工作合力。</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（二）依规依纪依法履行职责。</w:t>
      </w:r>
      <w:r>
        <w:rPr>
          <w:rFonts w:ascii="仿宋_GB2312" w:eastAsia="仿宋_GB2312" w:hint="eastAsia"/>
          <w:sz w:val="32"/>
          <w:szCs w:val="32"/>
        </w:rPr>
        <w:t>认真履行协助党委推进全面从严治党职责，严格准确把握政策和标准，防止方法欠妥、层层加码、跑调走偏等情况，提高监督检查和执纪问责科学化、公信力，巩固、深化、拓展全面从严治党成果。</w:t>
      </w:r>
    </w:p>
    <w:p w:rsidR="00F55930" w:rsidRDefault="00F55930" w:rsidP="00F55930">
      <w:pPr>
        <w:spacing w:line="560" w:lineRule="exact"/>
        <w:ind w:firstLineChars="200" w:firstLine="617"/>
        <w:rPr>
          <w:rFonts w:ascii="仿宋_GB2312" w:eastAsia="仿宋_GB2312" w:hint="eastAsia"/>
          <w:sz w:val="32"/>
          <w:szCs w:val="32"/>
        </w:rPr>
      </w:pPr>
      <w:r>
        <w:rPr>
          <w:rFonts w:ascii="楷体_GB2312" w:eastAsia="楷体_GB2312" w:hint="eastAsia"/>
          <w:sz w:val="32"/>
          <w:szCs w:val="32"/>
        </w:rPr>
        <w:t>（三）强化容错纠错和澄清正名。</w:t>
      </w:r>
      <w:r>
        <w:rPr>
          <w:rFonts w:ascii="仿宋_GB2312" w:eastAsia="仿宋_GB2312" w:hint="eastAsia"/>
          <w:sz w:val="32"/>
          <w:szCs w:val="32"/>
        </w:rPr>
        <w:t>按照“三个区分开来”的要求，准确甄别界定事实、情节和性质，探索开展容错纠错；严</w:t>
      </w:r>
      <w:r>
        <w:rPr>
          <w:rFonts w:ascii="仿宋_GB2312" w:eastAsia="仿宋_GB2312" w:hint="eastAsia"/>
          <w:sz w:val="32"/>
          <w:szCs w:val="32"/>
        </w:rPr>
        <w:lastRenderedPageBreak/>
        <w:t>查诬告陷害行为，对受到诬告陷害的干部及时予以澄清正名。</w:t>
      </w:r>
    </w:p>
    <w:p w:rsidR="00F55930" w:rsidRDefault="00F55930" w:rsidP="00F55930">
      <w:pPr>
        <w:spacing w:line="560" w:lineRule="exact"/>
        <w:rPr>
          <w:rFonts w:ascii="仿宋_GB2312" w:eastAsia="仿宋_GB2312" w:hAnsi="宋体" w:cs="宋体" w:hint="eastAsia"/>
          <w:kern w:val="0"/>
          <w:sz w:val="32"/>
          <w:szCs w:val="32"/>
        </w:rPr>
      </w:pPr>
    </w:p>
    <w:p w:rsidR="00F55930" w:rsidRDefault="00F55930" w:rsidP="00F55930">
      <w:pPr>
        <w:rPr>
          <w:rFonts w:ascii="仿宋_GB2312" w:eastAsia="仿宋_GB2312" w:hAnsi="宋体" w:cs="宋体" w:hint="eastAsia"/>
          <w:kern w:val="0"/>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Default="00F55930" w:rsidP="00F55930">
      <w:pPr>
        <w:rPr>
          <w:rFonts w:ascii="仿宋_GB2312" w:eastAsia="仿宋_GB2312" w:hint="eastAsia"/>
          <w:sz w:val="32"/>
          <w:szCs w:val="32"/>
        </w:rPr>
      </w:pPr>
    </w:p>
    <w:p w:rsidR="00F55930" w:rsidRPr="009A0F04" w:rsidRDefault="00F55930" w:rsidP="00F55930">
      <w:pPr>
        <w:rPr>
          <w:rFonts w:ascii="仿宋_GB2312" w:eastAsia="仿宋_GB2312" w:hint="eastAsia"/>
          <w:sz w:val="32"/>
          <w:szCs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8947"/>
      </w:tblGrid>
      <w:tr w:rsidR="00F55930" w:rsidTr="00D16CD5">
        <w:trPr>
          <w:trHeight w:val="267"/>
        </w:trPr>
        <w:tc>
          <w:tcPr>
            <w:tcW w:w="8947" w:type="dxa"/>
            <w:tcBorders>
              <w:top w:val="single" w:sz="4" w:space="0" w:color="auto"/>
              <w:left w:val="nil"/>
              <w:bottom w:val="single" w:sz="4" w:space="0" w:color="auto"/>
              <w:right w:val="nil"/>
            </w:tcBorders>
          </w:tcPr>
          <w:p w:rsidR="00F55930" w:rsidRDefault="00F55930" w:rsidP="00D16CD5">
            <w:pPr>
              <w:autoSpaceDE w:val="0"/>
              <w:spacing w:line="560" w:lineRule="exact"/>
              <w:ind w:left="691" w:hangingChars="250" w:hanging="691"/>
              <w:jc w:val="left"/>
              <w:rPr>
                <w:rFonts w:ascii="仿宋_GB2312" w:eastAsia="仿宋_GB2312" w:hAnsi="华文中宋" w:hint="eastAsia"/>
                <w:bCs/>
                <w:kern w:val="0"/>
                <w:sz w:val="44"/>
                <w:szCs w:val="44"/>
              </w:rPr>
            </w:pPr>
            <w:r>
              <w:rPr>
                <w:rFonts w:ascii="仿宋_GB2312" w:eastAsia="仿宋_GB2312" w:hint="eastAsia"/>
                <w:spacing w:val="4"/>
                <w:sz w:val="28"/>
                <w:szCs w:val="28"/>
              </w:rPr>
              <w:t>抄送：</w:t>
            </w:r>
            <w:r>
              <w:rPr>
                <w:rFonts w:ascii="仿宋_GB2312" w:eastAsia="仿宋_GB2312" w:hAnsi="宋体" w:cs="Courier New" w:hint="eastAsia"/>
                <w:spacing w:val="-11"/>
                <w:sz w:val="28"/>
                <w:szCs w:val="32"/>
              </w:rPr>
              <w:t>各镇党委、人民政府，各街道党工委、办事处，市委各部委，市政府各部门，各人民团体，市直各企事业单位，市人武部，滕州经济开发区</w:t>
            </w:r>
          </w:p>
        </w:tc>
      </w:tr>
      <w:tr w:rsidR="00F55930" w:rsidTr="00D16CD5">
        <w:trPr>
          <w:trHeight w:val="755"/>
        </w:trPr>
        <w:tc>
          <w:tcPr>
            <w:tcW w:w="8947" w:type="dxa"/>
            <w:tcBorders>
              <w:top w:val="single" w:sz="4" w:space="0" w:color="auto"/>
              <w:left w:val="nil"/>
              <w:bottom w:val="single" w:sz="4" w:space="0" w:color="auto"/>
              <w:right w:val="nil"/>
            </w:tcBorders>
            <w:vAlign w:val="center"/>
          </w:tcPr>
          <w:p w:rsidR="00F55930" w:rsidRDefault="00F55930" w:rsidP="00D16CD5">
            <w:pPr>
              <w:pStyle w:val="a5"/>
              <w:spacing w:line="500" w:lineRule="exact"/>
              <w:jc w:val="center"/>
              <w:rPr>
                <w:rFonts w:ascii="仿宋_GB2312"/>
                <w:sz w:val="28"/>
              </w:rPr>
            </w:pPr>
            <w:r>
              <w:rPr>
                <w:rFonts w:ascii="仿宋_GB2312" w:hint="eastAsia"/>
                <w:sz w:val="28"/>
              </w:rPr>
              <w:t>中共滕州市纪委办公室</w:t>
            </w:r>
            <w:r>
              <w:rPr>
                <w:rFonts w:ascii="仿宋_GB2312"/>
                <w:sz w:val="28"/>
              </w:rPr>
              <w:t xml:space="preserve">                      20</w:t>
            </w:r>
            <w:r>
              <w:rPr>
                <w:rFonts w:ascii="仿宋_GB2312" w:hint="eastAsia"/>
                <w:sz w:val="28"/>
              </w:rPr>
              <w:t>20</w:t>
            </w:r>
            <w:r>
              <w:rPr>
                <w:rFonts w:ascii="仿宋_GB2312" w:hint="eastAsia"/>
                <w:sz w:val="28"/>
              </w:rPr>
              <w:t>年</w:t>
            </w:r>
            <w:r>
              <w:rPr>
                <w:rFonts w:ascii="仿宋_GB2312" w:hint="eastAsia"/>
                <w:sz w:val="28"/>
              </w:rPr>
              <w:t>3</w:t>
            </w:r>
            <w:r>
              <w:rPr>
                <w:rFonts w:ascii="仿宋_GB2312" w:hint="eastAsia"/>
                <w:sz w:val="28"/>
              </w:rPr>
              <w:t>月</w:t>
            </w:r>
            <w:r>
              <w:rPr>
                <w:rFonts w:ascii="仿宋_GB2312" w:hint="eastAsia"/>
                <w:sz w:val="28"/>
              </w:rPr>
              <w:t>2</w:t>
            </w:r>
            <w:r>
              <w:rPr>
                <w:rFonts w:ascii="仿宋_GB2312" w:hint="eastAsia"/>
                <w:sz w:val="28"/>
              </w:rPr>
              <w:t>日印发</w:t>
            </w:r>
          </w:p>
        </w:tc>
      </w:tr>
    </w:tbl>
    <w:p w:rsidR="00F55930" w:rsidRPr="0094244E" w:rsidRDefault="00F55930" w:rsidP="00F55930">
      <w:pPr>
        <w:spacing w:line="600" w:lineRule="exact"/>
        <w:jc w:val="left"/>
        <w:rPr>
          <w:rFonts w:ascii="黑体" w:eastAsia="黑体" w:hint="eastAsia"/>
          <w:sz w:val="32"/>
          <w:szCs w:val="32"/>
        </w:rPr>
      </w:pPr>
      <w:r w:rsidRPr="0094244E">
        <w:rPr>
          <w:rFonts w:ascii="黑体" w:eastAsia="黑体" w:hint="eastAsia"/>
          <w:sz w:val="32"/>
          <w:szCs w:val="32"/>
        </w:rPr>
        <w:t>附件2:</w:t>
      </w:r>
    </w:p>
    <w:p w:rsidR="00F55930" w:rsidRDefault="00F55930" w:rsidP="00F55930">
      <w:pPr>
        <w:jc w:val="center"/>
        <w:rPr>
          <w:rFonts w:ascii="方正小标宋简体" w:eastAsia="方正小标宋简体" w:hAnsi="Simsun" w:hint="eastAsia"/>
          <w:color w:val="000000"/>
          <w:sz w:val="36"/>
          <w:szCs w:val="36"/>
        </w:rPr>
      </w:pPr>
    </w:p>
    <w:p w:rsidR="00F55930" w:rsidRPr="00DD1A6C" w:rsidRDefault="00F55930" w:rsidP="00F55930">
      <w:pPr>
        <w:jc w:val="center"/>
        <w:rPr>
          <w:rFonts w:ascii="方正小标宋简体" w:eastAsia="方正小标宋简体" w:hAnsi="黑体" w:cs="宋体" w:hint="eastAsia"/>
          <w:kern w:val="0"/>
          <w:sz w:val="36"/>
          <w:szCs w:val="36"/>
        </w:rPr>
      </w:pPr>
      <w:r w:rsidRPr="00DD1A6C">
        <w:rPr>
          <w:rFonts w:ascii="方正小标宋简体" w:eastAsia="方正小标宋简体" w:hAnsi="Simsun" w:hint="eastAsia"/>
          <w:color w:val="000000"/>
          <w:sz w:val="36"/>
          <w:szCs w:val="36"/>
        </w:rPr>
        <w:t>西岗镇“四风”突出问题集中整治工作领导小组</w:t>
      </w:r>
    </w:p>
    <w:p w:rsidR="00F55930" w:rsidRDefault="00F55930" w:rsidP="00F55930">
      <w:pPr>
        <w:rPr>
          <w:rFonts w:ascii="黑体" w:eastAsia="黑体" w:hAnsi="黑体" w:cs="宋体" w:hint="eastAsia"/>
          <w:kern w:val="0"/>
          <w:sz w:val="32"/>
          <w:szCs w:val="32"/>
        </w:rPr>
      </w:pP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黑体" w:eastAsia="黑体" w:hAnsi="黑体" w:hint="eastAsia"/>
          <w:sz w:val="32"/>
          <w:szCs w:val="32"/>
        </w:rPr>
        <w:t>组  长：</w:t>
      </w:r>
      <w:r>
        <w:rPr>
          <w:rFonts w:ascii="黑体" w:eastAsia="黑体" w:hAnsi="黑体" w:hint="eastAsia"/>
          <w:sz w:val="32"/>
          <w:szCs w:val="32"/>
        </w:rPr>
        <w:t xml:space="preserve"> </w:t>
      </w:r>
      <w:r w:rsidRPr="002033FB">
        <w:rPr>
          <w:rFonts w:ascii="仿宋_GB2312" w:eastAsia="仿宋_GB2312" w:hint="eastAsia"/>
          <w:sz w:val="32"/>
          <w:szCs w:val="32"/>
        </w:rPr>
        <w:t>王家鹤</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党委书记</w:t>
      </w: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黑体" w:eastAsia="黑体" w:hAnsi="黑体" w:hint="eastAsia"/>
          <w:sz w:val="32"/>
          <w:szCs w:val="32"/>
        </w:rPr>
        <w:t>副组长：</w:t>
      </w:r>
      <w:r>
        <w:rPr>
          <w:rFonts w:ascii="黑体" w:eastAsia="黑体" w:hAnsi="黑体" w:hint="eastAsia"/>
          <w:sz w:val="32"/>
          <w:szCs w:val="32"/>
        </w:rPr>
        <w:t xml:space="preserve"> </w:t>
      </w:r>
      <w:r w:rsidRPr="002033FB">
        <w:rPr>
          <w:rFonts w:ascii="仿宋_GB2312" w:eastAsia="仿宋_GB2312" w:hint="eastAsia"/>
          <w:sz w:val="32"/>
          <w:szCs w:val="32"/>
        </w:rPr>
        <w:t xml:space="preserve">杨青霖   </w:t>
      </w:r>
      <w:r>
        <w:rPr>
          <w:rFonts w:ascii="仿宋_GB2312" w:eastAsia="仿宋_GB2312" w:hint="eastAsia"/>
          <w:sz w:val="32"/>
          <w:szCs w:val="32"/>
        </w:rPr>
        <w:t xml:space="preserve"> </w:t>
      </w:r>
      <w:r w:rsidRPr="002033FB">
        <w:rPr>
          <w:rFonts w:ascii="仿宋_GB2312" w:eastAsia="仿宋_GB2312" w:hint="eastAsia"/>
          <w:sz w:val="32"/>
          <w:szCs w:val="32"/>
        </w:rPr>
        <w:t>党委副书记、镇长</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 xml:space="preserve">张  超   </w:t>
      </w:r>
      <w:r>
        <w:rPr>
          <w:rFonts w:ascii="仿宋_GB2312" w:eastAsia="仿宋_GB2312" w:hint="eastAsia"/>
          <w:sz w:val="32"/>
          <w:szCs w:val="32"/>
        </w:rPr>
        <w:t xml:space="preserve"> </w:t>
      </w:r>
      <w:r w:rsidRPr="002033FB">
        <w:rPr>
          <w:rFonts w:ascii="仿宋_GB2312" w:eastAsia="仿宋_GB2312" w:hint="eastAsia"/>
          <w:sz w:val="32"/>
          <w:szCs w:val="32"/>
        </w:rPr>
        <w:t>党委副书记</w:t>
      </w: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eastAsia="仿宋_GB2312" w:hint="eastAsia"/>
          <w:sz w:val="32"/>
          <w:szCs w:val="32"/>
        </w:rPr>
        <w:lastRenderedPageBreak/>
        <w:t>    </w:t>
      </w:r>
      <w:r w:rsidRPr="002033FB">
        <w:rPr>
          <w:rFonts w:ascii="仿宋_GB2312" w:eastAsia="仿宋_GB2312" w:hint="eastAsia"/>
          <w:sz w:val="32"/>
          <w:szCs w:val="32"/>
        </w:rPr>
        <w:t xml:space="preserve"> </w:t>
      </w:r>
      <w:r>
        <w:rPr>
          <w:rFonts w:ascii="仿宋_GB2312" w:eastAsia="仿宋_GB2312" w:hint="eastAsia"/>
          <w:sz w:val="32"/>
          <w:szCs w:val="32"/>
        </w:rPr>
        <w:t xml:space="preserve">      </w:t>
      </w:r>
      <w:r w:rsidRPr="002033FB">
        <w:rPr>
          <w:rFonts w:ascii="仿宋_GB2312" w:eastAsia="仿宋_GB2312" w:hint="eastAsia"/>
          <w:sz w:val="32"/>
          <w:szCs w:val="32"/>
        </w:rPr>
        <w:t xml:space="preserve">宋海波   </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党委委员、纪委书记、监察室主任</w:t>
      </w: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黑体" w:eastAsia="黑体" w:hAnsi="黑体" w:hint="eastAsia"/>
          <w:sz w:val="32"/>
          <w:szCs w:val="32"/>
        </w:rPr>
        <w:t>成 员：</w:t>
      </w:r>
      <w:r w:rsidRPr="002033FB">
        <w:rPr>
          <w:rFonts w:ascii="黑体" w:eastAsia="黑体" w:hAnsi="黑体" w:hint="eastAsia"/>
          <w:spacing w:val="-10"/>
          <w:sz w:val="32"/>
          <w:szCs w:val="32"/>
        </w:rPr>
        <w:t xml:space="preserve"> </w:t>
      </w:r>
      <w:r w:rsidRPr="002033FB">
        <w:rPr>
          <w:rFonts w:ascii="仿宋_GB2312" w:eastAsia="仿宋_GB2312" w:hint="eastAsia"/>
          <w:spacing w:val="-10"/>
          <w:sz w:val="32"/>
          <w:szCs w:val="32"/>
        </w:rPr>
        <w:t>王</w:t>
      </w:r>
      <w:r>
        <w:rPr>
          <w:rFonts w:ascii="仿宋_GB2312" w:eastAsia="仿宋_GB2312" w:hint="eastAsia"/>
          <w:spacing w:val="-10"/>
          <w:sz w:val="32"/>
          <w:szCs w:val="32"/>
        </w:rPr>
        <w:t xml:space="preserve">  </w:t>
      </w:r>
      <w:r w:rsidRPr="002033FB">
        <w:rPr>
          <w:rFonts w:ascii="仿宋_GB2312" w:eastAsia="仿宋_GB2312" w:hint="eastAsia"/>
          <w:spacing w:val="-10"/>
          <w:sz w:val="32"/>
          <w:szCs w:val="32"/>
        </w:rPr>
        <w:t xml:space="preserve">蕾 </w:t>
      </w:r>
      <w:r w:rsidRPr="002033FB">
        <w:rPr>
          <w:rFonts w:ascii="仿宋_GB2312" w:eastAsia="仿宋_GB2312" w:hint="eastAsia"/>
          <w:sz w:val="32"/>
          <w:szCs w:val="32"/>
        </w:rPr>
        <w:t xml:space="preserve">  </w:t>
      </w:r>
      <w:r>
        <w:rPr>
          <w:rFonts w:ascii="仿宋_GB2312" w:eastAsia="仿宋_GB2312" w:hint="eastAsia"/>
          <w:sz w:val="32"/>
          <w:szCs w:val="32"/>
        </w:rPr>
        <w:t xml:space="preserve">  </w:t>
      </w:r>
      <w:r w:rsidRPr="002033FB">
        <w:rPr>
          <w:rFonts w:ascii="仿宋_GB2312" w:eastAsia="仿宋_GB2312" w:hint="eastAsia"/>
          <w:sz w:val="32"/>
          <w:szCs w:val="32"/>
        </w:rPr>
        <w:t>党委委员、副镇长</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 xml:space="preserve">许传远   </w:t>
      </w:r>
      <w:r>
        <w:rPr>
          <w:rFonts w:ascii="仿宋_GB2312" w:eastAsia="仿宋_GB2312" w:hint="eastAsia"/>
          <w:sz w:val="32"/>
          <w:szCs w:val="32"/>
        </w:rPr>
        <w:t xml:space="preserve"> </w:t>
      </w:r>
      <w:r w:rsidRPr="002033FB">
        <w:rPr>
          <w:rFonts w:ascii="仿宋_GB2312" w:eastAsia="仿宋_GB2312" w:hint="eastAsia"/>
          <w:sz w:val="32"/>
          <w:szCs w:val="32"/>
        </w:rPr>
        <w:t>党委委员</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 xml:space="preserve">刘  坤   </w:t>
      </w:r>
      <w:r>
        <w:rPr>
          <w:rFonts w:ascii="仿宋_GB2312" w:eastAsia="仿宋_GB2312" w:hint="eastAsia"/>
          <w:sz w:val="32"/>
          <w:szCs w:val="32"/>
        </w:rPr>
        <w:t xml:space="preserve"> </w:t>
      </w:r>
      <w:r w:rsidRPr="002033FB">
        <w:rPr>
          <w:rFonts w:ascii="仿宋_GB2312" w:eastAsia="仿宋_GB2312" w:hint="eastAsia"/>
          <w:sz w:val="32"/>
          <w:szCs w:val="32"/>
        </w:rPr>
        <w:t>党委委员</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 xml:space="preserve">赵  </w:t>
      </w:r>
      <w:r>
        <w:rPr>
          <w:rFonts w:ascii="仿宋_GB2312" w:eastAsia="仿宋_GB2312" w:hint="eastAsia"/>
          <w:sz w:val="32"/>
          <w:szCs w:val="32"/>
        </w:rPr>
        <w:t>健</w:t>
      </w:r>
      <w:r w:rsidRPr="002033FB">
        <w:rPr>
          <w:rFonts w:ascii="仿宋_GB2312" w:eastAsia="仿宋_GB2312" w:hint="eastAsia"/>
          <w:sz w:val="32"/>
          <w:szCs w:val="32"/>
        </w:rPr>
        <w:t xml:space="preserve">   </w:t>
      </w:r>
      <w:r>
        <w:rPr>
          <w:rFonts w:ascii="仿宋_GB2312" w:eastAsia="仿宋_GB2312" w:hint="eastAsia"/>
          <w:sz w:val="32"/>
          <w:szCs w:val="32"/>
        </w:rPr>
        <w:t xml:space="preserve"> </w:t>
      </w:r>
      <w:r w:rsidRPr="002033FB">
        <w:rPr>
          <w:rFonts w:ascii="仿宋_GB2312" w:eastAsia="仿宋_GB2312" w:hint="eastAsia"/>
          <w:sz w:val="32"/>
          <w:szCs w:val="32"/>
        </w:rPr>
        <w:t>副镇长</w:t>
      </w:r>
    </w:p>
    <w:p w:rsidR="00F55930" w:rsidRPr="002033FB" w:rsidRDefault="00F55930" w:rsidP="00F55930">
      <w:pPr>
        <w:spacing w:line="560" w:lineRule="exact"/>
        <w:ind w:firstLineChars="650" w:firstLine="2005"/>
        <w:rPr>
          <w:rFonts w:ascii="仿宋_GB2312" w:eastAsia="仿宋_GB2312" w:hint="eastAsia"/>
          <w:sz w:val="32"/>
          <w:szCs w:val="32"/>
        </w:rPr>
      </w:pPr>
      <w:r w:rsidRPr="002033FB">
        <w:rPr>
          <w:rFonts w:ascii="仿宋_GB2312" w:eastAsia="仿宋_GB2312" w:hint="eastAsia"/>
          <w:sz w:val="32"/>
          <w:szCs w:val="32"/>
        </w:rPr>
        <w:t>田家磊    西岗派出所所长</w:t>
      </w: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仿宋_GB2312" w:eastAsia="仿宋_GB2312" w:hint="eastAsia"/>
          <w:sz w:val="32"/>
          <w:szCs w:val="32"/>
        </w:rPr>
        <w:t xml:space="preserve">        </w:t>
      </w:r>
      <w:r>
        <w:rPr>
          <w:rFonts w:ascii="仿宋_GB2312" w:eastAsia="仿宋_GB2312" w:hint="eastAsia"/>
          <w:sz w:val="32"/>
          <w:szCs w:val="32"/>
        </w:rPr>
        <w:t xml:space="preserve"> </w:t>
      </w:r>
      <w:r w:rsidRPr="002033FB">
        <w:rPr>
          <w:rFonts w:ascii="仿宋_GB2312" w:eastAsia="仿宋_GB2312" w:hint="eastAsia"/>
          <w:sz w:val="32"/>
          <w:szCs w:val="32"/>
        </w:rPr>
        <w:t>彭  翔    西岗交警中队中队长</w:t>
      </w: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仿宋_GB2312" w:eastAsia="仿宋_GB2312" w:hint="eastAsia"/>
          <w:sz w:val="32"/>
          <w:szCs w:val="32"/>
        </w:rPr>
        <w:t xml:space="preserve">        </w:t>
      </w:r>
      <w:r>
        <w:rPr>
          <w:rFonts w:ascii="仿宋_GB2312" w:eastAsia="仿宋_GB2312" w:hint="eastAsia"/>
          <w:sz w:val="32"/>
          <w:szCs w:val="32"/>
        </w:rPr>
        <w:t xml:space="preserve"> </w:t>
      </w:r>
      <w:r w:rsidRPr="002033FB">
        <w:rPr>
          <w:rFonts w:ascii="仿宋_GB2312" w:eastAsia="仿宋_GB2312" w:hint="eastAsia"/>
          <w:sz w:val="32"/>
          <w:szCs w:val="32"/>
        </w:rPr>
        <w:t>郝清柏    西岗法庭庭长</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 xml:space="preserve">姜宏伟   </w:t>
      </w:r>
      <w:r>
        <w:rPr>
          <w:rFonts w:ascii="仿宋_GB2312" w:eastAsia="仿宋_GB2312" w:hint="eastAsia"/>
          <w:sz w:val="32"/>
          <w:szCs w:val="32"/>
        </w:rPr>
        <w:t xml:space="preserve"> </w:t>
      </w:r>
      <w:r w:rsidRPr="002033FB">
        <w:rPr>
          <w:rFonts w:ascii="仿宋_GB2312" w:eastAsia="仿宋_GB2312" w:hint="eastAsia"/>
          <w:sz w:val="32"/>
          <w:szCs w:val="32"/>
        </w:rPr>
        <w:t>西岗交管所所长</w:t>
      </w:r>
    </w:p>
    <w:p w:rsidR="00F55930" w:rsidRPr="002033FB" w:rsidRDefault="00F55930" w:rsidP="00F55930">
      <w:pPr>
        <w:spacing w:line="560" w:lineRule="exact"/>
        <w:ind w:firstLineChars="200" w:firstLine="617"/>
        <w:rPr>
          <w:rFonts w:ascii="仿宋_GB2312" w:eastAsia="仿宋_GB2312" w:hint="eastAsia"/>
          <w:sz w:val="32"/>
          <w:szCs w:val="32"/>
        </w:rPr>
      </w:pPr>
      <w:r>
        <w:rPr>
          <w:rFonts w:ascii="仿宋_GB2312" w:eastAsia="仿宋_GB2312" w:hint="eastAsia"/>
          <w:sz w:val="32"/>
          <w:szCs w:val="32"/>
        </w:rPr>
        <w:t xml:space="preserve">         </w:t>
      </w:r>
      <w:r w:rsidRPr="002033FB">
        <w:rPr>
          <w:rFonts w:ascii="仿宋_GB2312" w:eastAsia="仿宋_GB2312" w:hint="eastAsia"/>
          <w:sz w:val="32"/>
          <w:szCs w:val="32"/>
        </w:rPr>
        <w:t>陈</w:t>
      </w:r>
      <w:r>
        <w:rPr>
          <w:rFonts w:ascii="仿宋_GB2312" w:eastAsia="仿宋_GB2312" w:hint="eastAsia"/>
          <w:sz w:val="32"/>
          <w:szCs w:val="32"/>
        </w:rPr>
        <w:t xml:space="preserve">  </w:t>
      </w:r>
      <w:r w:rsidRPr="002033FB">
        <w:rPr>
          <w:rFonts w:ascii="仿宋_GB2312" w:eastAsia="仿宋_GB2312" w:hint="eastAsia"/>
          <w:sz w:val="32"/>
          <w:szCs w:val="32"/>
        </w:rPr>
        <w:t xml:space="preserve">冉  </w:t>
      </w:r>
      <w:r>
        <w:rPr>
          <w:rFonts w:ascii="仿宋_GB2312" w:eastAsia="仿宋_GB2312" w:hint="eastAsia"/>
          <w:sz w:val="32"/>
          <w:szCs w:val="32"/>
        </w:rPr>
        <w:t xml:space="preserve">  </w:t>
      </w:r>
      <w:r w:rsidRPr="002033FB">
        <w:rPr>
          <w:rFonts w:ascii="仿宋_GB2312" w:eastAsia="仿宋_GB2312" w:hint="eastAsia"/>
          <w:sz w:val="32"/>
          <w:szCs w:val="32"/>
        </w:rPr>
        <w:t>西岗司法所所长</w:t>
      </w:r>
    </w:p>
    <w:p w:rsidR="00F55930" w:rsidRPr="002033FB" w:rsidRDefault="00F55930" w:rsidP="00F55930">
      <w:pPr>
        <w:spacing w:line="560" w:lineRule="exact"/>
        <w:ind w:firstLineChars="650" w:firstLine="2005"/>
        <w:rPr>
          <w:rFonts w:ascii="仿宋_GB2312" w:eastAsia="仿宋_GB2312" w:hint="eastAsia"/>
          <w:sz w:val="32"/>
          <w:szCs w:val="32"/>
        </w:rPr>
      </w:pPr>
      <w:r w:rsidRPr="002033FB">
        <w:rPr>
          <w:rFonts w:ascii="仿宋_GB2312" w:eastAsia="仿宋_GB2312" w:hint="eastAsia"/>
          <w:sz w:val="32"/>
          <w:szCs w:val="32"/>
        </w:rPr>
        <w:t xml:space="preserve">钟卫东   </w:t>
      </w:r>
      <w:r w:rsidRPr="002033FB">
        <w:rPr>
          <w:rFonts w:eastAsia="仿宋_GB2312" w:hint="eastAsia"/>
          <w:sz w:val="32"/>
          <w:szCs w:val="32"/>
        </w:rPr>
        <w:t>  </w:t>
      </w:r>
      <w:r w:rsidRPr="002033FB">
        <w:rPr>
          <w:rFonts w:ascii="仿宋_GB2312" w:eastAsia="仿宋_GB2312" w:hint="eastAsia"/>
          <w:sz w:val="32"/>
          <w:szCs w:val="32"/>
        </w:rPr>
        <w:t>西岗镇纪委副书记</w:t>
      </w:r>
    </w:p>
    <w:p w:rsidR="00F55930" w:rsidRDefault="00F55930" w:rsidP="00F55930">
      <w:pPr>
        <w:spacing w:line="560" w:lineRule="exact"/>
        <w:ind w:firstLineChars="650" w:firstLine="2005"/>
        <w:rPr>
          <w:rFonts w:ascii="仿宋_GB2312" w:eastAsia="仿宋_GB2312" w:hint="eastAsia"/>
          <w:sz w:val="32"/>
          <w:szCs w:val="32"/>
        </w:rPr>
      </w:pPr>
      <w:r w:rsidRPr="002033FB">
        <w:rPr>
          <w:rFonts w:ascii="仿宋_GB2312" w:eastAsia="仿宋_GB2312" w:hint="eastAsia"/>
          <w:sz w:val="32"/>
          <w:szCs w:val="32"/>
        </w:rPr>
        <w:t xml:space="preserve">张  冬   </w:t>
      </w:r>
      <w:r w:rsidRPr="002033FB">
        <w:rPr>
          <w:rFonts w:eastAsia="仿宋_GB2312" w:hint="eastAsia"/>
          <w:sz w:val="32"/>
          <w:szCs w:val="32"/>
        </w:rPr>
        <w:t>  </w:t>
      </w:r>
      <w:r w:rsidRPr="002033FB">
        <w:rPr>
          <w:rFonts w:ascii="仿宋_GB2312" w:eastAsia="仿宋_GB2312" w:hint="eastAsia"/>
          <w:sz w:val="32"/>
          <w:szCs w:val="32"/>
        </w:rPr>
        <w:t>西岗镇组织科副科长</w:t>
      </w:r>
    </w:p>
    <w:p w:rsidR="00F55930" w:rsidRPr="002033FB" w:rsidRDefault="00F55930" w:rsidP="00F55930">
      <w:pPr>
        <w:spacing w:line="560" w:lineRule="exact"/>
        <w:ind w:firstLineChars="650" w:firstLine="2005"/>
        <w:rPr>
          <w:rFonts w:ascii="仿宋_GB2312" w:eastAsia="仿宋_GB2312" w:hint="eastAsia"/>
          <w:sz w:val="32"/>
          <w:szCs w:val="32"/>
        </w:rPr>
      </w:pPr>
      <w:r>
        <w:rPr>
          <w:rFonts w:ascii="仿宋_GB2312" w:eastAsia="仿宋_GB2312" w:hint="eastAsia"/>
          <w:sz w:val="32"/>
          <w:szCs w:val="32"/>
        </w:rPr>
        <w:t>孟凡坤    西岗镇宣传科副科长</w:t>
      </w:r>
    </w:p>
    <w:p w:rsidR="00F55930" w:rsidRPr="002033FB" w:rsidRDefault="00F55930" w:rsidP="00F55930">
      <w:pPr>
        <w:spacing w:line="560" w:lineRule="exact"/>
        <w:ind w:firstLineChars="650" w:firstLine="2005"/>
        <w:rPr>
          <w:rFonts w:ascii="仿宋_GB2312" w:eastAsia="仿宋_GB2312" w:hint="eastAsia"/>
          <w:sz w:val="32"/>
          <w:szCs w:val="32"/>
        </w:rPr>
      </w:pPr>
      <w:r w:rsidRPr="002033FB">
        <w:rPr>
          <w:rFonts w:ascii="仿宋_GB2312" w:eastAsia="仿宋_GB2312" w:hint="eastAsia"/>
          <w:sz w:val="32"/>
          <w:szCs w:val="32"/>
        </w:rPr>
        <w:t xml:space="preserve">李振文   </w:t>
      </w:r>
      <w:r w:rsidRPr="002033FB">
        <w:rPr>
          <w:rFonts w:eastAsia="仿宋_GB2312" w:hint="eastAsia"/>
          <w:sz w:val="32"/>
          <w:szCs w:val="32"/>
        </w:rPr>
        <w:t>  </w:t>
      </w:r>
      <w:r w:rsidRPr="002033FB">
        <w:rPr>
          <w:rFonts w:ascii="仿宋_GB2312" w:eastAsia="仿宋_GB2312" w:hint="eastAsia"/>
          <w:sz w:val="32"/>
          <w:szCs w:val="32"/>
        </w:rPr>
        <w:t>西岗镇督查科科长</w:t>
      </w:r>
    </w:p>
    <w:p w:rsidR="00F55930" w:rsidRPr="002033FB" w:rsidRDefault="00F55930" w:rsidP="00F55930">
      <w:pPr>
        <w:spacing w:line="560" w:lineRule="exact"/>
        <w:ind w:firstLineChars="650" w:firstLine="2005"/>
        <w:rPr>
          <w:rFonts w:ascii="仿宋_GB2312" w:eastAsia="仿宋_GB2312" w:hint="eastAsia"/>
          <w:sz w:val="32"/>
          <w:szCs w:val="32"/>
        </w:rPr>
      </w:pPr>
      <w:r w:rsidRPr="002033FB">
        <w:rPr>
          <w:rFonts w:ascii="仿宋_GB2312" w:eastAsia="仿宋_GB2312" w:hint="eastAsia"/>
          <w:sz w:val="32"/>
          <w:szCs w:val="32"/>
        </w:rPr>
        <w:t xml:space="preserve">王彦磊   </w:t>
      </w:r>
      <w:r>
        <w:rPr>
          <w:rFonts w:ascii="仿宋_GB2312" w:eastAsia="仿宋_GB2312" w:hint="eastAsia"/>
          <w:sz w:val="32"/>
          <w:szCs w:val="32"/>
        </w:rPr>
        <w:t xml:space="preserve"> </w:t>
      </w:r>
      <w:r w:rsidRPr="002033FB">
        <w:rPr>
          <w:rFonts w:ascii="仿宋_GB2312" w:eastAsia="仿宋_GB2312" w:hint="eastAsia"/>
          <w:sz w:val="32"/>
          <w:szCs w:val="32"/>
        </w:rPr>
        <w:t>西岗镇信访办主任</w:t>
      </w:r>
      <w:r w:rsidRPr="002033FB">
        <w:rPr>
          <w:rFonts w:eastAsia="仿宋_GB2312" w:hint="eastAsia"/>
          <w:sz w:val="32"/>
          <w:szCs w:val="32"/>
        </w:rPr>
        <w:t>  </w:t>
      </w:r>
    </w:p>
    <w:p w:rsidR="00F55930" w:rsidRPr="002033FB" w:rsidRDefault="00F55930" w:rsidP="00F55930">
      <w:pPr>
        <w:spacing w:line="560" w:lineRule="exact"/>
        <w:ind w:firstLineChars="450" w:firstLine="1388"/>
        <w:rPr>
          <w:rFonts w:ascii="仿宋_GB2312" w:eastAsia="仿宋_GB2312" w:hint="eastAsia"/>
          <w:sz w:val="32"/>
          <w:szCs w:val="32"/>
        </w:rPr>
      </w:pPr>
      <w:r w:rsidRPr="002033FB">
        <w:rPr>
          <w:rFonts w:ascii="仿宋_GB2312" w:eastAsia="仿宋_GB2312" w:hint="eastAsia"/>
          <w:sz w:val="32"/>
          <w:szCs w:val="32"/>
        </w:rPr>
        <w:t>刘</w:t>
      </w:r>
      <w:r>
        <w:rPr>
          <w:rFonts w:ascii="仿宋_GB2312" w:eastAsia="仿宋_GB2312" w:hint="eastAsia"/>
          <w:sz w:val="32"/>
          <w:szCs w:val="32"/>
        </w:rPr>
        <w:t xml:space="preserve">  </w:t>
      </w:r>
      <w:r w:rsidRPr="002033FB">
        <w:rPr>
          <w:rFonts w:ascii="仿宋_GB2312" w:eastAsia="仿宋_GB2312" w:hint="eastAsia"/>
          <w:sz w:val="32"/>
          <w:szCs w:val="32"/>
        </w:rPr>
        <w:t>峰</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西岗党总支书记</w:t>
      </w:r>
    </w:p>
    <w:p w:rsidR="00F55930" w:rsidRPr="002033FB" w:rsidRDefault="00F55930" w:rsidP="00F55930">
      <w:pPr>
        <w:spacing w:line="560" w:lineRule="exact"/>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王大伟</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柴里党总支书记</w:t>
      </w:r>
    </w:p>
    <w:p w:rsidR="00F55930" w:rsidRPr="002033FB" w:rsidRDefault="00F55930" w:rsidP="00F55930">
      <w:pPr>
        <w:spacing w:line="560" w:lineRule="exact"/>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杨  兴</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野庄党总支书记</w:t>
      </w:r>
    </w:p>
    <w:p w:rsidR="00F55930" w:rsidRPr="002033FB" w:rsidRDefault="00F55930" w:rsidP="00F55930">
      <w:pPr>
        <w:spacing w:line="560" w:lineRule="exact"/>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张百顺</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张庄党总支书记</w:t>
      </w:r>
    </w:p>
    <w:p w:rsidR="00F55930" w:rsidRPr="002033FB" w:rsidRDefault="00F55930" w:rsidP="00F55930">
      <w:pPr>
        <w:spacing w:line="560" w:lineRule="exact"/>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王福行</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南荒党总支书记</w:t>
      </w:r>
    </w:p>
    <w:p w:rsidR="00F55930" w:rsidRPr="002033FB" w:rsidRDefault="00F55930" w:rsidP="00F55930">
      <w:pPr>
        <w:spacing w:line="560" w:lineRule="exact"/>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孔凡杰</w:t>
      </w:r>
      <w:r w:rsidRPr="002033FB">
        <w:rPr>
          <w:rFonts w:eastAsia="仿宋_GB2312" w:hint="eastAsia"/>
          <w:sz w:val="32"/>
          <w:szCs w:val="32"/>
        </w:rPr>
        <w:t>  </w:t>
      </w:r>
      <w:r>
        <w:rPr>
          <w:rFonts w:eastAsia="仿宋_GB2312" w:hint="eastAsia"/>
          <w:sz w:val="32"/>
          <w:szCs w:val="32"/>
        </w:rPr>
        <w:t xml:space="preserve">    </w:t>
      </w:r>
      <w:r w:rsidRPr="002033FB">
        <w:rPr>
          <w:rFonts w:ascii="仿宋_GB2312" w:eastAsia="仿宋_GB2312" w:hint="eastAsia"/>
          <w:sz w:val="32"/>
          <w:szCs w:val="32"/>
        </w:rPr>
        <w:t>田岗党总支书记</w:t>
      </w:r>
    </w:p>
    <w:p w:rsidR="00F55930" w:rsidRPr="002033FB" w:rsidRDefault="00F55930" w:rsidP="00F55930">
      <w:pPr>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孙延旭</w:t>
      </w:r>
      <w:r>
        <w:rPr>
          <w:rFonts w:ascii="仿宋_GB2312" w:eastAsia="仿宋_GB2312" w:hint="eastAsia"/>
          <w:sz w:val="32"/>
          <w:szCs w:val="32"/>
        </w:rPr>
        <w:t xml:space="preserve">     </w:t>
      </w:r>
      <w:r w:rsidRPr="00A771D5">
        <w:rPr>
          <w:rFonts w:eastAsia="仿宋_GB2312" w:hint="eastAsia"/>
          <w:sz w:val="32"/>
          <w:szCs w:val="32"/>
        </w:rPr>
        <w:t>卓楼党总支书记</w:t>
      </w:r>
    </w:p>
    <w:p w:rsidR="00F55930" w:rsidRPr="002033FB" w:rsidRDefault="00F55930" w:rsidP="00F55930">
      <w:pPr>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t>李  超</w:t>
      </w:r>
      <w:r>
        <w:rPr>
          <w:rFonts w:ascii="仿宋_GB2312" w:eastAsia="仿宋_GB2312" w:hint="eastAsia"/>
          <w:sz w:val="32"/>
          <w:szCs w:val="32"/>
        </w:rPr>
        <w:t xml:space="preserve">     </w:t>
      </w:r>
      <w:r w:rsidRPr="002033FB">
        <w:rPr>
          <w:rFonts w:ascii="仿宋_GB2312" w:eastAsia="仿宋_GB2312" w:hint="eastAsia"/>
          <w:sz w:val="32"/>
          <w:szCs w:val="32"/>
        </w:rPr>
        <w:t>高庙党总支书记</w:t>
      </w:r>
    </w:p>
    <w:p w:rsidR="00F55930" w:rsidRDefault="00F55930" w:rsidP="00F55930">
      <w:pPr>
        <w:ind w:leftChars="200" w:left="397" w:firstLineChars="300" w:firstLine="925"/>
        <w:rPr>
          <w:rFonts w:ascii="仿宋_GB2312" w:eastAsia="仿宋_GB2312" w:hint="eastAsia"/>
          <w:sz w:val="32"/>
          <w:szCs w:val="32"/>
        </w:rPr>
      </w:pPr>
      <w:r w:rsidRPr="002033FB">
        <w:rPr>
          <w:rFonts w:ascii="仿宋_GB2312" w:eastAsia="仿宋_GB2312" w:hint="eastAsia"/>
          <w:sz w:val="32"/>
          <w:szCs w:val="32"/>
        </w:rPr>
        <w:lastRenderedPageBreak/>
        <w:t>潘延明</w:t>
      </w:r>
      <w:r>
        <w:rPr>
          <w:rFonts w:ascii="仿宋_GB2312" w:eastAsia="仿宋_GB2312" w:hint="eastAsia"/>
          <w:sz w:val="32"/>
          <w:szCs w:val="32"/>
        </w:rPr>
        <w:t xml:space="preserve">     </w:t>
      </w:r>
      <w:r w:rsidRPr="002033FB">
        <w:rPr>
          <w:rFonts w:ascii="仿宋_GB2312" w:eastAsia="仿宋_GB2312" w:hint="eastAsia"/>
          <w:sz w:val="32"/>
          <w:szCs w:val="32"/>
        </w:rPr>
        <w:t>矿区党总支书记</w:t>
      </w:r>
    </w:p>
    <w:p w:rsidR="00F55930" w:rsidRPr="002033FB" w:rsidRDefault="00F55930" w:rsidP="00F55930">
      <w:pPr>
        <w:ind w:firstLineChars="300" w:firstLine="925"/>
        <w:rPr>
          <w:rFonts w:ascii="仿宋_GB2312" w:eastAsia="仿宋_GB2312" w:hint="eastAsia"/>
          <w:sz w:val="32"/>
          <w:szCs w:val="32"/>
        </w:rPr>
      </w:pPr>
    </w:p>
    <w:p w:rsidR="00F55930" w:rsidRPr="002033FB" w:rsidRDefault="00F55930" w:rsidP="00F55930">
      <w:pPr>
        <w:spacing w:line="560" w:lineRule="exact"/>
        <w:ind w:firstLineChars="200" w:firstLine="617"/>
        <w:rPr>
          <w:rFonts w:ascii="仿宋_GB2312" w:eastAsia="仿宋_GB2312" w:hint="eastAsia"/>
          <w:sz w:val="32"/>
          <w:szCs w:val="32"/>
        </w:rPr>
      </w:pPr>
      <w:r w:rsidRPr="002033FB">
        <w:rPr>
          <w:rFonts w:ascii="仿宋_GB2312" w:eastAsia="仿宋_GB2312" w:hint="eastAsia"/>
          <w:sz w:val="32"/>
          <w:szCs w:val="32"/>
        </w:rPr>
        <w:t>领导小组下设办公室，办公室设在镇纪委，宋海波同志兼任办公室主任，负责全镇“四风”突出问题集中整治工作的组织协调和推进工作。</w:t>
      </w:r>
    </w:p>
    <w:p w:rsidR="00F55930" w:rsidRDefault="00F55930" w:rsidP="00F55930">
      <w:pPr>
        <w:rPr>
          <w:rFonts w:ascii="仿宋_GB2312" w:eastAsia="仿宋_GB2312" w:hAnsi="宋体" w:cs="宋体" w:hint="eastAsia"/>
          <w:kern w:val="0"/>
          <w:sz w:val="32"/>
          <w:szCs w:val="32"/>
        </w:rPr>
      </w:pPr>
    </w:p>
    <w:p w:rsidR="00F55930" w:rsidRDefault="00F55930" w:rsidP="00F55930">
      <w:pPr>
        <w:rPr>
          <w:rFonts w:ascii="仿宋_GB2312" w:eastAsia="仿宋_GB2312" w:hAnsi="宋体" w:cs="宋体" w:hint="eastAsia"/>
          <w:kern w:val="0"/>
          <w:sz w:val="32"/>
          <w:szCs w:val="32"/>
        </w:rPr>
      </w:pPr>
    </w:p>
    <w:p w:rsidR="00F55930" w:rsidRDefault="00F55930" w:rsidP="00F55930">
      <w:pPr>
        <w:rPr>
          <w:rFonts w:ascii="仿宋_GB2312" w:eastAsia="仿宋_GB2312" w:hAnsi="宋体" w:cs="宋体"/>
          <w:kern w:val="0"/>
          <w:sz w:val="32"/>
          <w:szCs w:val="32"/>
        </w:rPr>
        <w:sectPr w:rsidR="00F55930" w:rsidSect="003609DF">
          <w:footerReference w:type="default" r:id="rId8"/>
          <w:pgSz w:w="11906" w:h="16838"/>
          <w:pgMar w:top="1588" w:right="1588" w:bottom="1588" w:left="1588" w:header="851" w:footer="1871" w:gutter="0"/>
          <w:pgNumType w:fmt="numberInDash" w:start="1"/>
          <w:cols w:space="720"/>
          <w:docGrid w:type="linesAndChars" w:linePitch="289" w:charSpace="-2374"/>
        </w:sectPr>
      </w:pPr>
    </w:p>
    <w:p w:rsidR="00F55930" w:rsidRDefault="00F55930" w:rsidP="00F55930">
      <w:pPr>
        <w:spacing w:line="600" w:lineRule="exact"/>
        <w:jc w:val="left"/>
        <w:rPr>
          <w:rFonts w:ascii="黑体" w:eastAsia="黑体" w:hint="eastAsia"/>
          <w:sz w:val="32"/>
          <w:szCs w:val="32"/>
        </w:rPr>
      </w:pPr>
      <w:r>
        <w:rPr>
          <w:rFonts w:ascii="黑体" w:eastAsia="黑体" w:hint="eastAsia"/>
          <w:sz w:val="32"/>
          <w:szCs w:val="32"/>
        </w:rPr>
        <w:lastRenderedPageBreak/>
        <w:t>附件3：</w:t>
      </w:r>
    </w:p>
    <w:p w:rsidR="00F55930" w:rsidRDefault="00F55930" w:rsidP="00F55930">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西岗镇 “四风”突出问题集中整治自查自纠情况汇总表</w:t>
      </w:r>
    </w:p>
    <w:p w:rsidR="00F55930" w:rsidRDefault="00F55930" w:rsidP="00F55930">
      <w:pPr>
        <w:spacing w:line="600" w:lineRule="exact"/>
        <w:rPr>
          <w:rFonts w:ascii="仿宋_GB2312" w:eastAsia="仿宋_GB2312" w:hint="eastAsia"/>
          <w:szCs w:val="32"/>
        </w:rPr>
      </w:pPr>
      <w:r>
        <w:rPr>
          <w:rFonts w:ascii="仿宋_GB2312" w:eastAsia="仿宋_GB2312" w:hint="eastAsia"/>
          <w:szCs w:val="32"/>
        </w:rPr>
        <w:t>填报单位（公章）：                                                                           时间：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993"/>
        <w:gridCol w:w="1275"/>
        <w:gridCol w:w="1276"/>
        <w:gridCol w:w="992"/>
        <w:gridCol w:w="1418"/>
        <w:gridCol w:w="1559"/>
        <w:gridCol w:w="2126"/>
        <w:gridCol w:w="1134"/>
        <w:gridCol w:w="1524"/>
      </w:tblGrid>
      <w:tr w:rsidR="00F55930" w:rsidTr="00D16CD5">
        <w:trPr>
          <w:trHeight w:val="447"/>
        </w:trPr>
        <w:tc>
          <w:tcPr>
            <w:tcW w:w="675" w:type="dxa"/>
            <w:vMerge w:val="restart"/>
            <w:vAlign w:val="center"/>
          </w:tcPr>
          <w:p w:rsidR="00F55930" w:rsidRDefault="00F55930" w:rsidP="00D16CD5">
            <w:pPr>
              <w:spacing w:line="600" w:lineRule="exact"/>
              <w:jc w:val="center"/>
              <w:rPr>
                <w:rFonts w:ascii="仿宋_GB2312" w:eastAsia="仿宋_GB2312" w:hint="eastAsia"/>
                <w:szCs w:val="21"/>
              </w:rPr>
            </w:pPr>
            <w:r>
              <w:rPr>
                <w:rFonts w:ascii="仿宋_GB2312" w:eastAsia="仿宋_GB2312" w:hint="eastAsia"/>
                <w:szCs w:val="21"/>
              </w:rPr>
              <w:t>序号</w:t>
            </w:r>
          </w:p>
        </w:tc>
        <w:tc>
          <w:tcPr>
            <w:tcW w:w="993" w:type="dxa"/>
            <w:vMerge w:val="restart"/>
            <w:vAlign w:val="center"/>
          </w:tcPr>
          <w:p w:rsidR="00F55930" w:rsidRDefault="00F55930" w:rsidP="00D16CD5">
            <w:pPr>
              <w:spacing w:line="600" w:lineRule="exact"/>
              <w:jc w:val="center"/>
              <w:rPr>
                <w:rFonts w:ascii="仿宋_GB2312" w:eastAsia="仿宋_GB2312" w:hint="eastAsia"/>
                <w:szCs w:val="21"/>
              </w:rPr>
            </w:pPr>
            <w:r>
              <w:rPr>
                <w:rFonts w:ascii="仿宋_GB2312" w:eastAsia="仿宋_GB2312" w:hint="eastAsia"/>
                <w:szCs w:val="21"/>
              </w:rPr>
              <w:t>姓名</w:t>
            </w:r>
          </w:p>
        </w:tc>
        <w:tc>
          <w:tcPr>
            <w:tcW w:w="1275" w:type="dxa"/>
            <w:vMerge w:val="restart"/>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职务</w:t>
            </w:r>
          </w:p>
        </w:tc>
        <w:tc>
          <w:tcPr>
            <w:tcW w:w="8505" w:type="dxa"/>
            <w:gridSpan w:val="6"/>
            <w:vAlign w:val="center"/>
          </w:tcPr>
          <w:p w:rsidR="00F55930" w:rsidRDefault="00F55930" w:rsidP="00D16CD5">
            <w:pPr>
              <w:spacing w:line="600" w:lineRule="exact"/>
              <w:jc w:val="center"/>
              <w:rPr>
                <w:rFonts w:ascii="仿宋_GB2312" w:eastAsia="仿宋_GB2312" w:hint="eastAsia"/>
                <w:szCs w:val="21"/>
              </w:rPr>
            </w:pPr>
            <w:r>
              <w:rPr>
                <w:rFonts w:ascii="仿宋_GB2312" w:eastAsia="仿宋_GB2312" w:hint="eastAsia"/>
                <w:szCs w:val="21"/>
              </w:rPr>
              <w:t>违规情形</w:t>
            </w:r>
          </w:p>
        </w:tc>
        <w:tc>
          <w:tcPr>
            <w:tcW w:w="1524" w:type="dxa"/>
            <w:vMerge w:val="restart"/>
            <w:vAlign w:val="center"/>
          </w:tcPr>
          <w:p w:rsidR="00F55930" w:rsidRDefault="00F55930" w:rsidP="00D16CD5">
            <w:pPr>
              <w:spacing w:line="440" w:lineRule="exact"/>
              <w:jc w:val="center"/>
              <w:rPr>
                <w:rFonts w:ascii="仿宋_GB2312" w:eastAsia="仿宋_GB2312" w:hint="eastAsia"/>
                <w:szCs w:val="21"/>
              </w:rPr>
            </w:pPr>
            <w:r>
              <w:rPr>
                <w:rFonts w:ascii="仿宋_GB2312" w:eastAsia="仿宋_GB2312" w:hint="eastAsia"/>
                <w:szCs w:val="21"/>
              </w:rPr>
              <w:t>自纠整改情况</w:t>
            </w:r>
          </w:p>
        </w:tc>
      </w:tr>
      <w:tr w:rsidR="00F55930" w:rsidTr="00D16CD5">
        <w:trPr>
          <w:trHeight w:val="300"/>
        </w:trPr>
        <w:tc>
          <w:tcPr>
            <w:tcW w:w="675" w:type="dxa"/>
            <w:vMerge/>
            <w:vAlign w:val="center"/>
          </w:tcPr>
          <w:p w:rsidR="00F55930" w:rsidRDefault="00F55930" w:rsidP="00D16CD5">
            <w:pPr>
              <w:spacing w:line="600" w:lineRule="exact"/>
              <w:jc w:val="center"/>
              <w:rPr>
                <w:rFonts w:ascii="仿宋_GB2312" w:eastAsia="仿宋_GB2312" w:hint="eastAsia"/>
                <w:szCs w:val="21"/>
              </w:rPr>
            </w:pPr>
          </w:p>
        </w:tc>
        <w:tc>
          <w:tcPr>
            <w:tcW w:w="993" w:type="dxa"/>
            <w:vMerge/>
            <w:vAlign w:val="center"/>
          </w:tcPr>
          <w:p w:rsidR="00F55930" w:rsidRDefault="00F55930" w:rsidP="00D16CD5">
            <w:pPr>
              <w:spacing w:line="600" w:lineRule="exact"/>
              <w:jc w:val="center"/>
              <w:rPr>
                <w:rFonts w:ascii="仿宋_GB2312" w:eastAsia="仿宋_GB2312" w:hint="eastAsia"/>
                <w:szCs w:val="21"/>
              </w:rPr>
            </w:pPr>
          </w:p>
        </w:tc>
        <w:tc>
          <w:tcPr>
            <w:tcW w:w="1275" w:type="dxa"/>
            <w:vMerge/>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违规收送名贵特产和礼品礼金问题</w:t>
            </w:r>
          </w:p>
        </w:tc>
        <w:tc>
          <w:tcPr>
            <w:tcW w:w="992"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违规吃喝问题</w:t>
            </w:r>
          </w:p>
        </w:tc>
        <w:tc>
          <w:tcPr>
            <w:tcW w:w="1418"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违规操办婚丧喜庆问题</w:t>
            </w:r>
          </w:p>
        </w:tc>
        <w:tc>
          <w:tcPr>
            <w:tcW w:w="1559"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违规发放津补贴或福利问题</w:t>
            </w:r>
          </w:p>
        </w:tc>
        <w:tc>
          <w:tcPr>
            <w:tcW w:w="2126"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公款旅游以及违规接受管理和服务对象等旅游活动安排问题</w:t>
            </w:r>
          </w:p>
        </w:tc>
        <w:tc>
          <w:tcPr>
            <w:tcW w:w="1134" w:type="dxa"/>
            <w:vAlign w:val="center"/>
          </w:tcPr>
          <w:p w:rsidR="00F55930" w:rsidRDefault="00F55930" w:rsidP="00D16CD5">
            <w:pPr>
              <w:spacing w:line="240" w:lineRule="atLeast"/>
              <w:jc w:val="center"/>
              <w:rPr>
                <w:rFonts w:ascii="仿宋_GB2312" w:eastAsia="仿宋_GB2312" w:hint="eastAsia"/>
                <w:szCs w:val="21"/>
              </w:rPr>
            </w:pPr>
            <w:r>
              <w:rPr>
                <w:rFonts w:ascii="仿宋_GB2312" w:eastAsia="仿宋_GB2312" w:hint="eastAsia"/>
                <w:szCs w:val="21"/>
              </w:rPr>
              <w:t>其它问题</w:t>
            </w:r>
          </w:p>
        </w:tc>
        <w:tc>
          <w:tcPr>
            <w:tcW w:w="1524" w:type="dxa"/>
            <w:vMerge/>
            <w:vAlign w:val="center"/>
          </w:tcPr>
          <w:p w:rsidR="00F55930" w:rsidRDefault="00F55930" w:rsidP="00D16CD5">
            <w:pPr>
              <w:spacing w:line="600" w:lineRule="exact"/>
              <w:jc w:val="center"/>
              <w:rPr>
                <w:rFonts w:ascii="仿宋_GB2312" w:eastAsia="仿宋_GB2312" w:hint="eastAsia"/>
                <w:szCs w:val="21"/>
              </w:rPr>
            </w:pPr>
          </w:p>
        </w:tc>
      </w:tr>
      <w:tr w:rsidR="00F55930" w:rsidTr="00D16CD5">
        <w:tc>
          <w:tcPr>
            <w:tcW w:w="675" w:type="dxa"/>
            <w:vAlign w:val="center"/>
          </w:tcPr>
          <w:p w:rsidR="00F55930" w:rsidRDefault="00F55930" w:rsidP="00D16CD5">
            <w:pPr>
              <w:spacing w:line="600" w:lineRule="exact"/>
              <w:jc w:val="center"/>
              <w:rPr>
                <w:rFonts w:ascii="仿宋_GB2312" w:eastAsia="仿宋_GB2312" w:hint="eastAsia"/>
                <w:szCs w:val="21"/>
              </w:rPr>
            </w:pPr>
          </w:p>
        </w:tc>
        <w:tc>
          <w:tcPr>
            <w:tcW w:w="993" w:type="dxa"/>
            <w:vAlign w:val="center"/>
          </w:tcPr>
          <w:p w:rsidR="00F55930" w:rsidRDefault="00F55930" w:rsidP="00D16CD5">
            <w:pPr>
              <w:spacing w:line="600" w:lineRule="exact"/>
              <w:jc w:val="center"/>
              <w:rPr>
                <w:rFonts w:ascii="仿宋_GB2312" w:eastAsia="仿宋_GB2312" w:hint="eastAsia"/>
                <w:szCs w:val="21"/>
              </w:rPr>
            </w:pPr>
          </w:p>
        </w:tc>
        <w:tc>
          <w:tcPr>
            <w:tcW w:w="1275" w:type="dxa"/>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600" w:lineRule="exact"/>
              <w:jc w:val="center"/>
              <w:rPr>
                <w:rFonts w:ascii="仿宋_GB2312" w:eastAsia="仿宋_GB2312" w:hint="eastAsia"/>
                <w:szCs w:val="21"/>
              </w:rPr>
            </w:pPr>
          </w:p>
        </w:tc>
        <w:tc>
          <w:tcPr>
            <w:tcW w:w="992" w:type="dxa"/>
            <w:vAlign w:val="center"/>
          </w:tcPr>
          <w:p w:rsidR="00F55930" w:rsidRDefault="00F55930" w:rsidP="00D16CD5">
            <w:pPr>
              <w:spacing w:line="600" w:lineRule="exact"/>
              <w:jc w:val="center"/>
              <w:rPr>
                <w:rFonts w:ascii="仿宋_GB2312" w:eastAsia="仿宋_GB2312" w:hint="eastAsia"/>
                <w:szCs w:val="21"/>
              </w:rPr>
            </w:pPr>
          </w:p>
        </w:tc>
        <w:tc>
          <w:tcPr>
            <w:tcW w:w="1418" w:type="dxa"/>
            <w:vAlign w:val="center"/>
          </w:tcPr>
          <w:p w:rsidR="00F55930" w:rsidRDefault="00F55930" w:rsidP="00D16CD5">
            <w:pPr>
              <w:spacing w:line="600" w:lineRule="exact"/>
              <w:jc w:val="center"/>
              <w:rPr>
                <w:rFonts w:ascii="仿宋_GB2312" w:eastAsia="仿宋_GB2312" w:hint="eastAsia"/>
                <w:szCs w:val="21"/>
              </w:rPr>
            </w:pPr>
          </w:p>
        </w:tc>
        <w:tc>
          <w:tcPr>
            <w:tcW w:w="1559" w:type="dxa"/>
            <w:vAlign w:val="center"/>
          </w:tcPr>
          <w:p w:rsidR="00F55930" w:rsidRDefault="00F55930" w:rsidP="00D16CD5">
            <w:pPr>
              <w:spacing w:line="600" w:lineRule="exact"/>
              <w:jc w:val="center"/>
              <w:rPr>
                <w:rFonts w:ascii="仿宋_GB2312" w:eastAsia="仿宋_GB2312" w:hint="eastAsia"/>
                <w:szCs w:val="21"/>
              </w:rPr>
            </w:pPr>
          </w:p>
        </w:tc>
        <w:tc>
          <w:tcPr>
            <w:tcW w:w="2126" w:type="dxa"/>
            <w:vAlign w:val="center"/>
          </w:tcPr>
          <w:p w:rsidR="00F55930" w:rsidRDefault="00F55930" w:rsidP="00D16CD5">
            <w:pPr>
              <w:spacing w:line="600" w:lineRule="exact"/>
              <w:jc w:val="center"/>
              <w:rPr>
                <w:rFonts w:ascii="仿宋_GB2312" w:eastAsia="仿宋_GB2312" w:hint="eastAsia"/>
                <w:szCs w:val="21"/>
              </w:rPr>
            </w:pPr>
          </w:p>
        </w:tc>
        <w:tc>
          <w:tcPr>
            <w:tcW w:w="1134" w:type="dxa"/>
            <w:vAlign w:val="center"/>
          </w:tcPr>
          <w:p w:rsidR="00F55930" w:rsidRDefault="00F55930" w:rsidP="00D16CD5">
            <w:pPr>
              <w:spacing w:line="600" w:lineRule="exact"/>
              <w:jc w:val="center"/>
              <w:rPr>
                <w:rFonts w:ascii="仿宋_GB2312" w:eastAsia="仿宋_GB2312" w:hint="eastAsia"/>
                <w:szCs w:val="21"/>
              </w:rPr>
            </w:pPr>
          </w:p>
        </w:tc>
        <w:tc>
          <w:tcPr>
            <w:tcW w:w="1524" w:type="dxa"/>
            <w:vAlign w:val="center"/>
          </w:tcPr>
          <w:p w:rsidR="00F55930" w:rsidRDefault="00F55930" w:rsidP="00D16CD5">
            <w:pPr>
              <w:spacing w:line="600" w:lineRule="exact"/>
              <w:jc w:val="center"/>
              <w:rPr>
                <w:rFonts w:ascii="仿宋_GB2312" w:eastAsia="仿宋_GB2312" w:hint="eastAsia"/>
                <w:szCs w:val="21"/>
              </w:rPr>
            </w:pPr>
          </w:p>
        </w:tc>
      </w:tr>
      <w:tr w:rsidR="00F55930" w:rsidTr="00D16CD5">
        <w:tc>
          <w:tcPr>
            <w:tcW w:w="675" w:type="dxa"/>
            <w:vAlign w:val="center"/>
          </w:tcPr>
          <w:p w:rsidR="00F55930" w:rsidRDefault="00F55930" w:rsidP="00D16CD5">
            <w:pPr>
              <w:spacing w:line="600" w:lineRule="exact"/>
              <w:jc w:val="center"/>
              <w:rPr>
                <w:rFonts w:ascii="仿宋_GB2312" w:eastAsia="仿宋_GB2312" w:hint="eastAsia"/>
                <w:szCs w:val="21"/>
              </w:rPr>
            </w:pPr>
          </w:p>
        </w:tc>
        <w:tc>
          <w:tcPr>
            <w:tcW w:w="993" w:type="dxa"/>
            <w:vAlign w:val="center"/>
          </w:tcPr>
          <w:p w:rsidR="00F55930" w:rsidRDefault="00F55930" w:rsidP="00D16CD5">
            <w:pPr>
              <w:spacing w:line="600" w:lineRule="exact"/>
              <w:jc w:val="center"/>
              <w:rPr>
                <w:rFonts w:ascii="仿宋_GB2312" w:eastAsia="仿宋_GB2312" w:hint="eastAsia"/>
                <w:szCs w:val="21"/>
              </w:rPr>
            </w:pPr>
          </w:p>
        </w:tc>
        <w:tc>
          <w:tcPr>
            <w:tcW w:w="1275" w:type="dxa"/>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600" w:lineRule="exact"/>
              <w:jc w:val="center"/>
              <w:rPr>
                <w:rFonts w:ascii="仿宋_GB2312" w:eastAsia="仿宋_GB2312" w:hint="eastAsia"/>
                <w:szCs w:val="21"/>
              </w:rPr>
            </w:pPr>
          </w:p>
        </w:tc>
        <w:tc>
          <w:tcPr>
            <w:tcW w:w="992" w:type="dxa"/>
            <w:vAlign w:val="center"/>
          </w:tcPr>
          <w:p w:rsidR="00F55930" w:rsidRDefault="00F55930" w:rsidP="00D16CD5">
            <w:pPr>
              <w:spacing w:line="600" w:lineRule="exact"/>
              <w:jc w:val="center"/>
              <w:rPr>
                <w:rFonts w:ascii="仿宋_GB2312" w:eastAsia="仿宋_GB2312" w:hint="eastAsia"/>
                <w:szCs w:val="21"/>
              </w:rPr>
            </w:pPr>
          </w:p>
        </w:tc>
        <w:tc>
          <w:tcPr>
            <w:tcW w:w="1418" w:type="dxa"/>
            <w:vAlign w:val="center"/>
          </w:tcPr>
          <w:p w:rsidR="00F55930" w:rsidRDefault="00F55930" w:rsidP="00D16CD5">
            <w:pPr>
              <w:spacing w:line="600" w:lineRule="exact"/>
              <w:jc w:val="center"/>
              <w:rPr>
                <w:rFonts w:ascii="仿宋_GB2312" w:eastAsia="仿宋_GB2312" w:hint="eastAsia"/>
                <w:szCs w:val="21"/>
              </w:rPr>
            </w:pPr>
          </w:p>
        </w:tc>
        <w:tc>
          <w:tcPr>
            <w:tcW w:w="1559" w:type="dxa"/>
            <w:vAlign w:val="center"/>
          </w:tcPr>
          <w:p w:rsidR="00F55930" w:rsidRDefault="00F55930" w:rsidP="00D16CD5">
            <w:pPr>
              <w:spacing w:line="600" w:lineRule="exact"/>
              <w:jc w:val="center"/>
              <w:rPr>
                <w:rFonts w:ascii="仿宋_GB2312" w:eastAsia="仿宋_GB2312" w:hint="eastAsia"/>
                <w:szCs w:val="21"/>
              </w:rPr>
            </w:pPr>
          </w:p>
        </w:tc>
        <w:tc>
          <w:tcPr>
            <w:tcW w:w="2126" w:type="dxa"/>
            <w:vAlign w:val="center"/>
          </w:tcPr>
          <w:p w:rsidR="00F55930" w:rsidRDefault="00F55930" w:rsidP="00D16CD5">
            <w:pPr>
              <w:spacing w:line="600" w:lineRule="exact"/>
              <w:jc w:val="center"/>
              <w:rPr>
                <w:rFonts w:ascii="仿宋_GB2312" w:eastAsia="仿宋_GB2312" w:hint="eastAsia"/>
                <w:szCs w:val="21"/>
              </w:rPr>
            </w:pPr>
          </w:p>
        </w:tc>
        <w:tc>
          <w:tcPr>
            <w:tcW w:w="1134" w:type="dxa"/>
            <w:vAlign w:val="center"/>
          </w:tcPr>
          <w:p w:rsidR="00F55930" w:rsidRDefault="00F55930" w:rsidP="00D16CD5">
            <w:pPr>
              <w:spacing w:line="600" w:lineRule="exact"/>
              <w:jc w:val="center"/>
              <w:rPr>
                <w:rFonts w:ascii="仿宋_GB2312" w:eastAsia="仿宋_GB2312" w:hint="eastAsia"/>
                <w:szCs w:val="21"/>
              </w:rPr>
            </w:pPr>
          </w:p>
        </w:tc>
        <w:tc>
          <w:tcPr>
            <w:tcW w:w="1524" w:type="dxa"/>
            <w:vAlign w:val="center"/>
          </w:tcPr>
          <w:p w:rsidR="00F55930" w:rsidRDefault="00F55930" w:rsidP="00D16CD5">
            <w:pPr>
              <w:spacing w:line="600" w:lineRule="exact"/>
              <w:jc w:val="center"/>
              <w:rPr>
                <w:rFonts w:ascii="仿宋_GB2312" w:eastAsia="仿宋_GB2312" w:hint="eastAsia"/>
                <w:szCs w:val="21"/>
              </w:rPr>
            </w:pPr>
          </w:p>
        </w:tc>
      </w:tr>
      <w:tr w:rsidR="00F55930" w:rsidTr="00D16CD5">
        <w:tc>
          <w:tcPr>
            <w:tcW w:w="675" w:type="dxa"/>
            <w:vAlign w:val="center"/>
          </w:tcPr>
          <w:p w:rsidR="00F55930" w:rsidRDefault="00F55930" w:rsidP="00D16CD5">
            <w:pPr>
              <w:spacing w:line="600" w:lineRule="exact"/>
              <w:jc w:val="center"/>
              <w:rPr>
                <w:rFonts w:ascii="仿宋_GB2312" w:eastAsia="仿宋_GB2312" w:hint="eastAsia"/>
                <w:szCs w:val="21"/>
              </w:rPr>
            </w:pPr>
          </w:p>
        </w:tc>
        <w:tc>
          <w:tcPr>
            <w:tcW w:w="993" w:type="dxa"/>
            <w:vAlign w:val="center"/>
          </w:tcPr>
          <w:p w:rsidR="00F55930" w:rsidRDefault="00F55930" w:rsidP="00D16CD5">
            <w:pPr>
              <w:spacing w:line="600" w:lineRule="exact"/>
              <w:jc w:val="center"/>
              <w:rPr>
                <w:rFonts w:ascii="仿宋_GB2312" w:eastAsia="仿宋_GB2312" w:hint="eastAsia"/>
                <w:szCs w:val="21"/>
              </w:rPr>
            </w:pPr>
          </w:p>
        </w:tc>
        <w:tc>
          <w:tcPr>
            <w:tcW w:w="1275" w:type="dxa"/>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600" w:lineRule="exact"/>
              <w:jc w:val="center"/>
              <w:rPr>
                <w:rFonts w:ascii="仿宋_GB2312" w:eastAsia="仿宋_GB2312" w:hint="eastAsia"/>
                <w:szCs w:val="21"/>
              </w:rPr>
            </w:pPr>
          </w:p>
        </w:tc>
        <w:tc>
          <w:tcPr>
            <w:tcW w:w="992" w:type="dxa"/>
            <w:vAlign w:val="center"/>
          </w:tcPr>
          <w:p w:rsidR="00F55930" w:rsidRDefault="00F55930" w:rsidP="00D16CD5">
            <w:pPr>
              <w:spacing w:line="600" w:lineRule="exact"/>
              <w:jc w:val="center"/>
              <w:rPr>
                <w:rFonts w:ascii="仿宋_GB2312" w:eastAsia="仿宋_GB2312" w:hint="eastAsia"/>
                <w:szCs w:val="21"/>
              </w:rPr>
            </w:pPr>
          </w:p>
        </w:tc>
        <w:tc>
          <w:tcPr>
            <w:tcW w:w="1418" w:type="dxa"/>
            <w:vAlign w:val="center"/>
          </w:tcPr>
          <w:p w:rsidR="00F55930" w:rsidRDefault="00F55930" w:rsidP="00D16CD5">
            <w:pPr>
              <w:spacing w:line="600" w:lineRule="exact"/>
              <w:jc w:val="center"/>
              <w:rPr>
                <w:rFonts w:ascii="仿宋_GB2312" w:eastAsia="仿宋_GB2312" w:hint="eastAsia"/>
                <w:szCs w:val="21"/>
              </w:rPr>
            </w:pPr>
          </w:p>
        </w:tc>
        <w:tc>
          <w:tcPr>
            <w:tcW w:w="1559" w:type="dxa"/>
            <w:vAlign w:val="center"/>
          </w:tcPr>
          <w:p w:rsidR="00F55930" w:rsidRDefault="00F55930" w:rsidP="00D16CD5">
            <w:pPr>
              <w:spacing w:line="600" w:lineRule="exact"/>
              <w:jc w:val="center"/>
              <w:rPr>
                <w:rFonts w:ascii="仿宋_GB2312" w:eastAsia="仿宋_GB2312" w:hint="eastAsia"/>
                <w:szCs w:val="21"/>
              </w:rPr>
            </w:pPr>
          </w:p>
        </w:tc>
        <w:tc>
          <w:tcPr>
            <w:tcW w:w="2126" w:type="dxa"/>
            <w:vAlign w:val="center"/>
          </w:tcPr>
          <w:p w:rsidR="00F55930" w:rsidRDefault="00F55930" w:rsidP="00D16CD5">
            <w:pPr>
              <w:spacing w:line="600" w:lineRule="exact"/>
              <w:jc w:val="center"/>
              <w:rPr>
                <w:rFonts w:ascii="仿宋_GB2312" w:eastAsia="仿宋_GB2312" w:hint="eastAsia"/>
                <w:szCs w:val="21"/>
              </w:rPr>
            </w:pPr>
          </w:p>
        </w:tc>
        <w:tc>
          <w:tcPr>
            <w:tcW w:w="1134" w:type="dxa"/>
            <w:vAlign w:val="center"/>
          </w:tcPr>
          <w:p w:rsidR="00F55930" w:rsidRDefault="00F55930" w:rsidP="00D16CD5">
            <w:pPr>
              <w:spacing w:line="600" w:lineRule="exact"/>
              <w:jc w:val="center"/>
              <w:rPr>
                <w:rFonts w:ascii="仿宋_GB2312" w:eastAsia="仿宋_GB2312" w:hint="eastAsia"/>
                <w:szCs w:val="21"/>
              </w:rPr>
            </w:pPr>
          </w:p>
        </w:tc>
        <w:tc>
          <w:tcPr>
            <w:tcW w:w="1524" w:type="dxa"/>
            <w:vAlign w:val="center"/>
          </w:tcPr>
          <w:p w:rsidR="00F55930" w:rsidRDefault="00F55930" w:rsidP="00D16CD5">
            <w:pPr>
              <w:spacing w:line="600" w:lineRule="exact"/>
              <w:jc w:val="center"/>
              <w:rPr>
                <w:rFonts w:ascii="仿宋_GB2312" w:eastAsia="仿宋_GB2312" w:hint="eastAsia"/>
                <w:szCs w:val="21"/>
              </w:rPr>
            </w:pPr>
          </w:p>
        </w:tc>
      </w:tr>
      <w:tr w:rsidR="00F55930" w:rsidTr="00D16CD5">
        <w:tc>
          <w:tcPr>
            <w:tcW w:w="675" w:type="dxa"/>
            <w:vAlign w:val="center"/>
          </w:tcPr>
          <w:p w:rsidR="00F55930" w:rsidRDefault="00F55930" w:rsidP="00D16CD5">
            <w:pPr>
              <w:spacing w:line="600" w:lineRule="exact"/>
              <w:jc w:val="center"/>
              <w:rPr>
                <w:rFonts w:ascii="仿宋_GB2312" w:eastAsia="仿宋_GB2312" w:hint="eastAsia"/>
                <w:szCs w:val="21"/>
              </w:rPr>
            </w:pPr>
          </w:p>
        </w:tc>
        <w:tc>
          <w:tcPr>
            <w:tcW w:w="993" w:type="dxa"/>
            <w:vAlign w:val="center"/>
          </w:tcPr>
          <w:p w:rsidR="00F55930" w:rsidRDefault="00F55930" w:rsidP="00D16CD5">
            <w:pPr>
              <w:spacing w:line="600" w:lineRule="exact"/>
              <w:jc w:val="center"/>
              <w:rPr>
                <w:rFonts w:ascii="仿宋_GB2312" w:eastAsia="仿宋_GB2312" w:hint="eastAsia"/>
                <w:szCs w:val="21"/>
              </w:rPr>
            </w:pPr>
          </w:p>
        </w:tc>
        <w:tc>
          <w:tcPr>
            <w:tcW w:w="1275" w:type="dxa"/>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600" w:lineRule="exact"/>
              <w:jc w:val="center"/>
              <w:rPr>
                <w:rFonts w:ascii="仿宋_GB2312" w:eastAsia="仿宋_GB2312" w:hint="eastAsia"/>
                <w:szCs w:val="21"/>
              </w:rPr>
            </w:pPr>
          </w:p>
        </w:tc>
        <w:tc>
          <w:tcPr>
            <w:tcW w:w="992" w:type="dxa"/>
            <w:vAlign w:val="center"/>
          </w:tcPr>
          <w:p w:rsidR="00F55930" w:rsidRDefault="00F55930" w:rsidP="00D16CD5">
            <w:pPr>
              <w:spacing w:line="600" w:lineRule="exact"/>
              <w:jc w:val="center"/>
              <w:rPr>
                <w:rFonts w:ascii="仿宋_GB2312" w:eastAsia="仿宋_GB2312" w:hint="eastAsia"/>
                <w:szCs w:val="21"/>
              </w:rPr>
            </w:pPr>
          </w:p>
        </w:tc>
        <w:tc>
          <w:tcPr>
            <w:tcW w:w="1418" w:type="dxa"/>
            <w:vAlign w:val="center"/>
          </w:tcPr>
          <w:p w:rsidR="00F55930" w:rsidRDefault="00F55930" w:rsidP="00D16CD5">
            <w:pPr>
              <w:spacing w:line="600" w:lineRule="exact"/>
              <w:jc w:val="center"/>
              <w:rPr>
                <w:rFonts w:ascii="仿宋_GB2312" w:eastAsia="仿宋_GB2312" w:hint="eastAsia"/>
                <w:szCs w:val="21"/>
              </w:rPr>
            </w:pPr>
          </w:p>
        </w:tc>
        <w:tc>
          <w:tcPr>
            <w:tcW w:w="1559" w:type="dxa"/>
            <w:vAlign w:val="center"/>
          </w:tcPr>
          <w:p w:rsidR="00F55930" w:rsidRDefault="00F55930" w:rsidP="00D16CD5">
            <w:pPr>
              <w:spacing w:line="600" w:lineRule="exact"/>
              <w:jc w:val="center"/>
              <w:rPr>
                <w:rFonts w:ascii="仿宋_GB2312" w:eastAsia="仿宋_GB2312" w:hint="eastAsia"/>
                <w:szCs w:val="21"/>
              </w:rPr>
            </w:pPr>
          </w:p>
        </w:tc>
        <w:tc>
          <w:tcPr>
            <w:tcW w:w="2126" w:type="dxa"/>
            <w:vAlign w:val="center"/>
          </w:tcPr>
          <w:p w:rsidR="00F55930" w:rsidRDefault="00F55930" w:rsidP="00D16CD5">
            <w:pPr>
              <w:spacing w:line="600" w:lineRule="exact"/>
              <w:jc w:val="center"/>
              <w:rPr>
                <w:rFonts w:ascii="仿宋_GB2312" w:eastAsia="仿宋_GB2312" w:hint="eastAsia"/>
                <w:szCs w:val="21"/>
              </w:rPr>
            </w:pPr>
          </w:p>
        </w:tc>
        <w:tc>
          <w:tcPr>
            <w:tcW w:w="1134" w:type="dxa"/>
            <w:vAlign w:val="center"/>
          </w:tcPr>
          <w:p w:rsidR="00F55930" w:rsidRDefault="00F55930" w:rsidP="00D16CD5">
            <w:pPr>
              <w:spacing w:line="600" w:lineRule="exact"/>
              <w:jc w:val="center"/>
              <w:rPr>
                <w:rFonts w:ascii="仿宋_GB2312" w:eastAsia="仿宋_GB2312" w:hint="eastAsia"/>
                <w:szCs w:val="21"/>
              </w:rPr>
            </w:pPr>
          </w:p>
        </w:tc>
        <w:tc>
          <w:tcPr>
            <w:tcW w:w="1524" w:type="dxa"/>
            <w:vAlign w:val="center"/>
          </w:tcPr>
          <w:p w:rsidR="00F55930" w:rsidRDefault="00F55930" w:rsidP="00D16CD5">
            <w:pPr>
              <w:spacing w:line="600" w:lineRule="exact"/>
              <w:jc w:val="center"/>
              <w:rPr>
                <w:rFonts w:ascii="仿宋_GB2312" w:eastAsia="仿宋_GB2312" w:hint="eastAsia"/>
                <w:szCs w:val="21"/>
              </w:rPr>
            </w:pPr>
          </w:p>
        </w:tc>
      </w:tr>
      <w:tr w:rsidR="00F55930" w:rsidTr="00D16CD5">
        <w:tc>
          <w:tcPr>
            <w:tcW w:w="675" w:type="dxa"/>
            <w:vAlign w:val="center"/>
          </w:tcPr>
          <w:p w:rsidR="00F55930" w:rsidRDefault="00F55930" w:rsidP="00D16CD5">
            <w:pPr>
              <w:spacing w:line="600" w:lineRule="exact"/>
              <w:jc w:val="center"/>
              <w:rPr>
                <w:rFonts w:ascii="仿宋_GB2312" w:eastAsia="仿宋_GB2312" w:hint="eastAsia"/>
                <w:szCs w:val="21"/>
              </w:rPr>
            </w:pPr>
          </w:p>
        </w:tc>
        <w:tc>
          <w:tcPr>
            <w:tcW w:w="993" w:type="dxa"/>
            <w:vAlign w:val="center"/>
          </w:tcPr>
          <w:p w:rsidR="00F55930" w:rsidRDefault="00F55930" w:rsidP="00D16CD5">
            <w:pPr>
              <w:spacing w:line="600" w:lineRule="exact"/>
              <w:jc w:val="center"/>
              <w:rPr>
                <w:rFonts w:ascii="仿宋_GB2312" w:eastAsia="仿宋_GB2312" w:hint="eastAsia"/>
                <w:szCs w:val="21"/>
              </w:rPr>
            </w:pPr>
          </w:p>
        </w:tc>
        <w:tc>
          <w:tcPr>
            <w:tcW w:w="1275" w:type="dxa"/>
            <w:vAlign w:val="center"/>
          </w:tcPr>
          <w:p w:rsidR="00F55930" w:rsidRDefault="00F55930" w:rsidP="00D16CD5">
            <w:pPr>
              <w:spacing w:line="600" w:lineRule="exact"/>
              <w:jc w:val="center"/>
              <w:rPr>
                <w:rFonts w:ascii="仿宋_GB2312" w:eastAsia="仿宋_GB2312" w:hint="eastAsia"/>
                <w:szCs w:val="21"/>
              </w:rPr>
            </w:pPr>
          </w:p>
        </w:tc>
        <w:tc>
          <w:tcPr>
            <w:tcW w:w="1276" w:type="dxa"/>
            <w:vAlign w:val="center"/>
          </w:tcPr>
          <w:p w:rsidR="00F55930" w:rsidRDefault="00F55930" w:rsidP="00D16CD5">
            <w:pPr>
              <w:spacing w:line="600" w:lineRule="exact"/>
              <w:jc w:val="center"/>
              <w:rPr>
                <w:rFonts w:ascii="仿宋_GB2312" w:eastAsia="仿宋_GB2312" w:hint="eastAsia"/>
                <w:szCs w:val="21"/>
              </w:rPr>
            </w:pPr>
          </w:p>
        </w:tc>
        <w:tc>
          <w:tcPr>
            <w:tcW w:w="992" w:type="dxa"/>
            <w:vAlign w:val="center"/>
          </w:tcPr>
          <w:p w:rsidR="00F55930" w:rsidRDefault="00F55930" w:rsidP="00D16CD5">
            <w:pPr>
              <w:spacing w:line="600" w:lineRule="exact"/>
              <w:jc w:val="center"/>
              <w:rPr>
                <w:rFonts w:ascii="仿宋_GB2312" w:eastAsia="仿宋_GB2312" w:hint="eastAsia"/>
                <w:szCs w:val="21"/>
              </w:rPr>
            </w:pPr>
          </w:p>
        </w:tc>
        <w:tc>
          <w:tcPr>
            <w:tcW w:w="1418" w:type="dxa"/>
            <w:vAlign w:val="center"/>
          </w:tcPr>
          <w:p w:rsidR="00F55930" w:rsidRDefault="00F55930" w:rsidP="00D16CD5">
            <w:pPr>
              <w:spacing w:line="600" w:lineRule="exact"/>
              <w:jc w:val="center"/>
              <w:rPr>
                <w:rFonts w:ascii="仿宋_GB2312" w:eastAsia="仿宋_GB2312" w:hint="eastAsia"/>
                <w:szCs w:val="21"/>
              </w:rPr>
            </w:pPr>
          </w:p>
        </w:tc>
        <w:tc>
          <w:tcPr>
            <w:tcW w:w="1559" w:type="dxa"/>
            <w:vAlign w:val="center"/>
          </w:tcPr>
          <w:p w:rsidR="00F55930" w:rsidRDefault="00F55930" w:rsidP="00D16CD5">
            <w:pPr>
              <w:spacing w:line="600" w:lineRule="exact"/>
              <w:jc w:val="center"/>
              <w:rPr>
                <w:rFonts w:ascii="仿宋_GB2312" w:eastAsia="仿宋_GB2312" w:hint="eastAsia"/>
                <w:szCs w:val="21"/>
              </w:rPr>
            </w:pPr>
          </w:p>
        </w:tc>
        <w:tc>
          <w:tcPr>
            <w:tcW w:w="2126" w:type="dxa"/>
            <w:vAlign w:val="center"/>
          </w:tcPr>
          <w:p w:rsidR="00F55930" w:rsidRDefault="00F55930" w:rsidP="00D16CD5">
            <w:pPr>
              <w:spacing w:line="600" w:lineRule="exact"/>
              <w:jc w:val="center"/>
              <w:rPr>
                <w:rFonts w:ascii="仿宋_GB2312" w:eastAsia="仿宋_GB2312" w:hint="eastAsia"/>
                <w:szCs w:val="21"/>
              </w:rPr>
            </w:pPr>
          </w:p>
        </w:tc>
        <w:tc>
          <w:tcPr>
            <w:tcW w:w="1134" w:type="dxa"/>
            <w:vAlign w:val="center"/>
          </w:tcPr>
          <w:p w:rsidR="00F55930" w:rsidRDefault="00F55930" w:rsidP="00D16CD5">
            <w:pPr>
              <w:spacing w:line="600" w:lineRule="exact"/>
              <w:jc w:val="center"/>
              <w:rPr>
                <w:rFonts w:ascii="仿宋_GB2312" w:eastAsia="仿宋_GB2312" w:hint="eastAsia"/>
                <w:szCs w:val="21"/>
              </w:rPr>
            </w:pPr>
          </w:p>
        </w:tc>
        <w:tc>
          <w:tcPr>
            <w:tcW w:w="1524" w:type="dxa"/>
            <w:vAlign w:val="center"/>
          </w:tcPr>
          <w:p w:rsidR="00F55930" w:rsidRDefault="00F55930" w:rsidP="00D16CD5">
            <w:pPr>
              <w:spacing w:line="600" w:lineRule="exact"/>
              <w:jc w:val="center"/>
              <w:rPr>
                <w:rFonts w:ascii="仿宋_GB2312" w:eastAsia="仿宋_GB2312" w:hint="eastAsia"/>
                <w:szCs w:val="21"/>
              </w:rPr>
            </w:pPr>
          </w:p>
        </w:tc>
      </w:tr>
    </w:tbl>
    <w:p w:rsidR="00F55930" w:rsidRDefault="00F55930" w:rsidP="00F55930">
      <w:pPr>
        <w:spacing w:line="600" w:lineRule="exact"/>
        <w:rPr>
          <w:rFonts w:ascii="仿宋_GB2312" w:eastAsia="仿宋_GB2312" w:hint="eastAsia"/>
          <w:szCs w:val="32"/>
        </w:rPr>
      </w:pPr>
      <w:r>
        <w:rPr>
          <w:rFonts w:ascii="仿宋_GB2312" w:eastAsia="仿宋_GB2312" w:hint="eastAsia"/>
          <w:szCs w:val="32"/>
        </w:rPr>
        <w:t>单位负责人签名：</w:t>
      </w:r>
    </w:p>
    <w:p w:rsidR="00F55930" w:rsidRDefault="00F55930" w:rsidP="00F55930">
      <w:pPr>
        <w:spacing w:line="600" w:lineRule="exact"/>
        <w:rPr>
          <w:rFonts w:hint="eastAsia"/>
        </w:rPr>
      </w:pPr>
      <w:r>
        <w:rPr>
          <w:rFonts w:ascii="楷体_GB2312" w:eastAsia="楷体_GB2312" w:hint="eastAsia"/>
          <w:szCs w:val="32"/>
        </w:rPr>
        <w:t>注：此表可在加盖公章和签名后，在3月9日15:00前，经扫描发至西岗镇纪委办邮箱,邮箱:xgzjwb@163.com。</w:t>
      </w:r>
    </w:p>
    <w:p w:rsidR="00295673" w:rsidRPr="00F55930" w:rsidRDefault="00295673" w:rsidP="00F55930">
      <w:pPr>
        <w:pStyle w:val="a6"/>
        <w:spacing w:before="0" w:beforeAutospacing="0" w:after="0" w:afterAutospacing="0" w:line="660" w:lineRule="atLeast"/>
        <w:jc w:val="center"/>
        <w:rPr>
          <w:rFonts w:ascii="仿宋_GB2312" w:eastAsia="仿宋_GB2312"/>
          <w:sz w:val="32"/>
          <w:szCs w:val="32"/>
        </w:rPr>
      </w:pPr>
    </w:p>
    <w:sectPr w:rsidR="00295673" w:rsidRPr="00F55930" w:rsidSect="00F55930">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80" w:rsidRDefault="009E0B80" w:rsidP="001C4E2E">
      <w:r>
        <w:separator/>
      </w:r>
    </w:p>
  </w:endnote>
  <w:endnote w:type="continuationSeparator" w:id="0">
    <w:p w:rsidR="009E0B80" w:rsidRDefault="009E0B80"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930" w:rsidRDefault="00F55930" w:rsidP="00CB2F1C">
    <w:pPr>
      <w:pStyle w:val="a4"/>
      <w:jc w:val="center"/>
    </w:pPr>
    <w:r>
      <w:fldChar w:fldCharType="begin"/>
    </w:r>
    <w:r>
      <w:instrText xml:space="preserve"> PAGE   \* MERGEFORMAT </w:instrText>
    </w:r>
    <w:r>
      <w:fldChar w:fldCharType="separate"/>
    </w:r>
    <w:r w:rsidRPr="00F55930">
      <w:rPr>
        <w:noProof/>
        <w:lang w:val="zh-CN"/>
      </w:rPr>
      <w:t>-</w:t>
    </w:r>
    <w:r>
      <w:rPr>
        <w:noProof/>
      </w:rPr>
      <w:t xml:space="preserve"> 2 -</w:t>
    </w:r>
    <w:r>
      <w:fldChar w:fldCharType="end"/>
    </w:r>
  </w:p>
  <w:p w:rsidR="00F55930" w:rsidRDefault="00F559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5220"/>
      <w:docPartObj>
        <w:docPartGallery w:val="Page Numbers (Bottom of Page)"/>
        <w:docPartUnique/>
      </w:docPartObj>
    </w:sdtPr>
    <w:sdtEndPr/>
    <w:sdtContent>
      <w:sdt>
        <w:sdtPr>
          <w:id w:val="-1669238322"/>
          <w:docPartObj>
            <w:docPartGallery w:val="Page Numbers (Top of Page)"/>
            <w:docPartUnique/>
          </w:docPartObj>
        </w:sdtPr>
        <w:sdtEndPr/>
        <w:sdtContent>
          <w:p w:rsidR="00523394" w:rsidRDefault="005233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5930">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5930">
              <w:rPr>
                <w:b/>
                <w:bCs/>
                <w:noProof/>
              </w:rPr>
              <w:t>11</w:t>
            </w:r>
            <w:r>
              <w:rPr>
                <w:b/>
                <w:bCs/>
                <w:sz w:val="24"/>
                <w:szCs w:val="24"/>
              </w:rPr>
              <w:fldChar w:fldCharType="end"/>
            </w:r>
          </w:p>
        </w:sdtContent>
      </w:sdt>
    </w:sdtContent>
  </w:sdt>
  <w:p w:rsidR="00523394" w:rsidRDefault="0052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80" w:rsidRDefault="009E0B80" w:rsidP="001C4E2E">
      <w:r>
        <w:separator/>
      </w:r>
    </w:p>
  </w:footnote>
  <w:footnote w:type="continuationSeparator" w:id="0">
    <w:p w:rsidR="009E0B80" w:rsidRDefault="009E0B80"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56A7"/>
    <w:multiLevelType w:val="singleLevel"/>
    <w:tmpl w:val="5B3B56A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314C0D"/>
    <w:rsid w:val="00523394"/>
    <w:rsid w:val="00637B1E"/>
    <w:rsid w:val="006A1DC2"/>
    <w:rsid w:val="0080125D"/>
    <w:rsid w:val="009E0B80"/>
    <w:rsid w:val="00A17E21"/>
    <w:rsid w:val="00C8616C"/>
    <w:rsid w:val="00D67DEE"/>
    <w:rsid w:val="00E463F6"/>
    <w:rsid w:val="00F5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iPriority w:val="99"/>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iPriority w:val="99"/>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669</Words>
  <Characters>3819</Characters>
  <Application>Microsoft Office Word</Application>
  <DocSecurity>0</DocSecurity>
  <Lines>31</Lines>
  <Paragraphs>8</Paragraphs>
  <ScaleCrop>false</ScaleCrop>
  <Company>Microsoft</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2022-11-18T02:02:00Z</cp:lastPrinted>
  <dcterms:created xsi:type="dcterms:W3CDTF">2022-11-18T02:15:00Z</dcterms:created>
  <dcterms:modified xsi:type="dcterms:W3CDTF">2022-11-18T02:15:00Z</dcterms:modified>
</cp:coreProperties>
</file>